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873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6EC7" w:rsidRPr="00640A54" w:rsidRDefault="009F6EC7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FFA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r w:rsidR="005E5BFC" w:rsidRPr="005E5BFC">
              <w:rPr>
                <w:rFonts w:ascii="Times New Roman" w:hAnsi="Times New Roman" w:cs="Times New Roman"/>
                <w:sz w:val="28"/>
                <w:szCs w:val="28"/>
              </w:rPr>
              <w:t>Стабенского сельского поселения Смоленского района</w:t>
            </w:r>
          </w:p>
          <w:p w:rsidR="00ED285D" w:rsidRPr="00640A54" w:rsidRDefault="005E5BFC" w:rsidP="009F6EC7">
            <w:pPr>
              <w:spacing w:line="276" w:lineRule="auto"/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BFC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85D" w:rsidRPr="00640A54" w:rsidRDefault="00ED285D" w:rsidP="009F6EC7">
            <w:pPr>
              <w:spacing w:line="276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9F6EC7" w:rsidRPr="009F6EC7">
              <w:rPr>
                <w:rFonts w:ascii="Times New Roman" w:hAnsi="Times New Roman" w:cs="Times New Roman"/>
                <w:sz w:val="28"/>
                <w:szCs w:val="28"/>
              </w:rPr>
              <w:t>Чекрыжов</w:t>
            </w:r>
            <w:r w:rsidR="009F6EC7">
              <w:rPr>
                <w:rFonts w:ascii="Times New Roman" w:hAnsi="Times New Roman" w:cs="Times New Roman"/>
                <w:sz w:val="28"/>
                <w:szCs w:val="28"/>
              </w:rPr>
              <w:t xml:space="preserve"> Д.С</w:t>
            </w:r>
            <w:r w:rsidR="00767DC7" w:rsidRPr="0064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0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640A54" w:rsidRDefault="00ED285D" w:rsidP="009F6EC7">
            <w:pPr>
              <w:tabs>
                <w:tab w:val="left" w:pos="3629"/>
              </w:tabs>
              <w:spacing w:line="276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6E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_____20</w:t>
            </w:r>
            <w:r w:rsidR="00376D1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6EC7">
            <w:pPr>
              <w:spacing w:line="276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F6EC7">
        <w:rPr>
          <w:rFonts w:ascii="Times New Roman" w:hAnsi="Times New Roman" w:cs="Times New Roman"/>
          <w:b/>
          <w:sz w:val="32"/>
          <w:szCs w:val="32"/>
        </w:rPr>
        <w:t>20</w:t>
      </w:r>
      <w:r w:rsidR="00B34698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9F6EC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ED285D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="005E5BFC" w:rsidRPr="005E5BFC">
        <w:rPr>
          <w:rFonts w:ascii="Times New Roman" w:hAnsi="Times New Roman" w:cs="Times New Roman"/>
          <w:b/>
          <w:sz w:val="32"/>
          <w:szCs w:val="24"/>
        </w:rPr>
        <w:t>Стабенского сельского поселения Смоленского района Смоленской области</w:t>
      </w:r>
    </w:p>
    <w:p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bookmarkStart w:id="0" w:name="_GoBack"/>
      <w:bookmarkEnd w:id="0"/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376D1F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19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lastRenderedPageBreak/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/>
      </w:tblPr>
      <w:tblGrid>
        <w:gridCol w:w="3085"/>
        <w:gridCol w:w="6379"/>
      </w:tblGrid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79" w:type="dxa"/>
            <w:vAlign w:val="center"/>
          </w:tcPr>
          <w:p w:rsidR="00F465AD" w:rsidRPr="00FB0025" w:rsidRDefault="00B43937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5E5BFC"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Стабенского сельского поселения Смоленского района Смоленской области</w:t>
            </w:r>
          </w:p>
        </w:tc>
      </w:tr>
      <w:tr w:rsidR="00317C37" w:rsidRPr="00FB0025" w:rsidTr="005A6902">
        <w:tc>
          <w:tcPr>
            <w:tcW w:w="3085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304737" w:rsidRPr="00FB0025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</w:tc>
      </w:tr>
      <w:tr w:rsidR="00ED285D" w:rsidRPr="007B6A74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379" w:type="dxa"/>
            <w:vAlign w:val="center"/>
          </w:tcPr>
          <w:p w:rsidR="00E91EBC" w:rsidRPr="00FB0025" w:rsidRDefault="00767DC7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="005E5BFC"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Стабенского сельского поселения Смоленского района Смоленской области</w:t>
            </w:r>
          </w:p>
          <w:p w:rsidR="00E464F3" w:rsidRPr="00E464F3" w:rsidRDefault="00E91EBC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E464F3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6714026291</w:t>
            </w:r>
          </w:p>
          <w:p w:rsidR="00DC2449" w:rsidRPr="00E464F3" w:rsidRDefault="00CF2461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Юридический адрес:</w:t>
            </w:r>
            <w:r w:rsidR="00DC24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214550, </w:t>
            </w:r>
            <w:r w:rsidR="00DC2449" w:rsidRPr="00DC244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Смоленская область, </w:t>
            </w:r>
            <w:r w:rsidR="00DC2449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Смоленский р</w:t>
            </w:r>
            <w:r w:rsidR="003B247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ай</w:t>
            </w:r>
            <w:r w:rsidR="00DC2449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он, д. Покорное, ул. Школьная, д. 26.</w:t>
            </w:r>
          </w:p>
          <w:p w:rsidR="00F465AD" w:rsidRDefault="005B35BE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F40DA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: </w:t>
            </w:r>
            <w:r w:rsidR="00F40DA7" w:rsidRPr="00F40DA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Чекрыжов Дмитрий Сергеевич</w:t>
            </w:r>
          </w:p>
          <w:p w:rsidR="00F40DA7" w:rsidRPr="00E464F3" w:rsidRDefault="00F40DA7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40DA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Контактное лицо:Терехович Марина Викторовна</w:t>
            </w:r>
          </w:p>
          <w:p w:rsidR="00F465AD" w:rsidRPr="003B2470" w:rsidRDefault="00F465AD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Телефон</w:t>
            </w:r>
            <w:r w:rsidR="005E5C7F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: </w:t>
            </w:r>
            <w:r w:rsidR="00C41C10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 w:rsidR="00E464F3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(4812)47-5</w:t>
            </w:r>
            <w:r w:rsidR="00F40DA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 w:rsidR="00E464F3"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-</w:t>
            </w:r>
            <w:r w:rsidR="00F40DA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90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379" w:type="dxa"/>
            <w:vAlign w:val="center"/>
          </w:tcPr>
          <w:p w:rsidR="00FE0123" w:rsidRPr="00FB0025" w:rsidRDefault="00FE0123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FB0025" w:rsidRDefault="00FE0123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ИНН 6731077881</w:t>
            </w:r>
          </w:p>
          <w:p w:rsidR="00FE0123" w:rsidRPr="00FB0025" w:rsidRDefault="00FE0123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214019, г. Смоленск, Трамвайный проезд, 12</w:t>
            </w:r>
          </w:p>
          <w:p w:rsidR="00FE0123" w:rsidRPr="00FB0025" w:rsidRDefault="00FE0123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«ЦЭПЭ»: Горбатко Сергей Яковлевич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379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  <w:vAlign w:val="center"/>
          </w:tcPr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 w:rsidR="00F40DA7"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242D4D" w:rsidRPr="00795804" w:rsidRDefault="00242D4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Снижение потребления </w:t>
            </w:r>
            <w:r w:rsidR="0010222F" w:rsidRPr="00795804">
              <w:rPr>
                <w:rFonts w:eastAsiaTheme="minorHAnsi"/>
                <w:szCs w:val="24"/>
                <w:lang w:eastAsia="en-US"/>
              </w:rPr>
              <w:t>тепловой энергии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 w:rsidR="0010222F" w:rsidRPr="00795804">
              <w:rPr>
                <w:rFonts w:eastAsiaTheme="minorHAnsi"/>
                <w:szCs w:val="24"/>
                <w:lang w:eastAsia="en-US"/>
              </w:rPr>
              <w:t>Гкал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242D4D" w:rsidRPr="00795804" w:rsidRDefault="00242D4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(</w:t>
            </w:r>
            <w:r w:rsidR="00C81D51">
              <w:rPr>
                <w:rFonts w:eastAsiaTheme="minorHAnsi"/>
                <w:szCs w:val="24"/>
                <w:lang w:eastAsia="en-US"/>
              </w:rPr>
              <w:t>т.у.т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67197D" w:rsidRPr="00795804" w:rsidRDefault="0067197D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воды (м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Оснащенность приборами учета (ПУ) каждого вида </w:t>
            </w:r>
            <w:r w:rsidRPr="00795804">
              <w:rPr>
                <w:rFonts w:eastAsiaTheme="minorHAnsi"/>
                <w:szCs w:val="24"/>
                <w:lang w:eastAsia="en-US"/>
              </w:rPr>
              <w:lastRenderedPageBreak/>
              <w:t>потребляемого энергетического ресурса, %.</w:t>
            </w:r>
          </w:p>
          <w:p w:rsidR="00BC5451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310DAC" w:rsidRPr="00795804" w:rsidRDefault="00BC545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="00E5192E"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F413A1" w:rsidRPr="00795804" w:rsidRDefault="00F413A1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327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B57A87" w:rsidRPr="00795804" w:rsidRDefault="00BD5F75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воды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Pr="00795804">
              <w:rPr>
                <w:rFonts w:eastAsiaTheme="minorHAnsi"/>
                <w:szCs w:val="24"/>
                <w:lang w:eastAsia="en-US"/>
              </w:rPr>
              <w:t>/чел</w:t>
            </w:r>
            <w:r w:rsidR="00C81D51">
              <w:rPr>
                <w:rFonts w:eastAsiaTheme="minorHAnsi"/>
                <w:szCs w:val="24"/>
                <w:lang w:eastAsia="en-US"/>
              </w:rPr>
              <w:t>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6D5ABC" w:rsidRPr="00795804" w:rsidRDefault="006D5ABC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 w:rsidR="0010222F"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тепловой энергии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</w:t>
            </w:r>
            <w:r w:rsidR="00F753D0"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(</w:t>
            </w:r>
            <w:r w:rsidR="0010222F" w:rsidRPr="00795804">
              <w:rPr>
                <w:rFonts w:eastAsiaTheme="minorHAnsi"/>
                <w:szCs w:val="24"/>
                <w:lang w:eastAsia="en-US"/>
              </w:rPr>
              <w:t>Гкал/м</w:t>
            </w:r>
            <w:r w:rsidR="0010222F"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F413A1" w:rsidRPr="00795804" w:rsidRDefault="00310DAC" w:rsidP="009F6EC7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 (%).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379" w:type="dxa"/>
            <w:vAlign w:val="center"/>
          </w:tcPr>
          <w:p w:rsidR="000538F0" w:rsidRPr="00926BCA" w:rsidRDefault="000538F0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926BCA" w:rsidRPr="00926BCA">
              <w:rPr>
                <w:rFonts w:ascii="Times New Roman" w:hAnsi="Times New Roman" w:cs="Times New Roman"/>
                <w:b/>
                <w:sz w:val="24"/>
                <w:szCs w:val="24"/>
              </w:rPr>
              <w:t>15664,00</w:t>
            </w:r>
            <w:r w:rsidRPr="00926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538F0" w:rsidRPr="00926BCA" w:rsidRDefault="000538F0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9CC" w:rsidRPr="00926B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693EF3" w:rsidRPr="00926B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6BCA" w:rsidRPr="00926BCA">
              <w:rPr>
                <w:rFonts w:ascii="Times New Roman" w:hAnsi="Times New Roman" w:cs="Times New Roman"/>
                <w:sz w:val="24"/>
                <w:szCs w:val="24"/>
              </w:rPr>
              <w:t>964,00</w:t>
            </w: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538F0" w:rsidRPr="00926BCA" w:rsidRDefault="002208A1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BCA" w:rsidRPr="00926B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6BCA" w:rsidRPr="00926BCA">
              <w:rPr>
                <w:rFonts w:ascii="Times New Roman" w:hAnsi="Times New Roman" w:cs="Times New Roman"/>
                <w:sz w:val="24"/>
                <w:szCs w:val="24"/>
              </w:rPr>
              <w:t>14700,00</w:t>
            </w:r>
            <w:r w:rsidR="000538F0" w:rsidRPr="00926BCA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926BCA" w:rsidRPr="00926BCA" w:rsidRDefault="00926BCA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sz w:val="24"/>
                <w:szCs w:val="24"/>
              </w:rPr>
              <w:t>- средства инвестора.</w:t>
            </w:r>
          </w:p>
        </w:tc>
      </w:tr>
      <w:tr w:rsidR="00ED285D" w:rsidRPr="00FB0025" w:rsidTr="005A6902">
        <w:tc>
          <w:tcPr>
            <w:tcW w:w="3085" w:type="dxa"/>
            <w:vAlign w:val="center"/>
          </w:tcPr>
          <w:p w:rsidR="00ED285D" w:rsidRPr="00FB0025" w:rsidRDefault="00ED285D" w:rsidP="005A69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379" w:type="dxa"/>
            <w:vAlign w:val="center"/>
          </w:tcPr>
          <w:p w:rsidR="00A67647" w:rsidRPr="00926BCA" w:rsidRDefault="00EE533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–</w:t>
            </w:r>
            <w:r w:rsidR="00926BCA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9000</w:t>
            </w:r>
            <w:r w:rsidR="00A67647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926BCA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77,58</w:t>
            </w: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 руб.)</w:t>
            </w:r>
            <w:r w:rsidR="0069585E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926BCA" w:rsidRPr="00926BCA" w:rsidRDefault="00926BC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тепловой энергии – 0 Гкал (0 тыс. руб.).</w:t>
            </w:r>
          </w:p>
          <w:p w:rsidR="00926BCA" w:rsidRPr="00926BCA" w:rsidRDefault="00926BC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воды – 0 куб. м (0 тыс. руб.).</w:t>
            </w:r>
          </w:p>
          <w:p w:rsidR="00926BCA" w:rsidRPr="00926BCA" w:rsidRDefault="00926BCA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твердого печного топлива – 0 куб. м (0 тыс. руб.).</w:t>
            </w:r>
          </w:p>
          <w:p w:rsidR="00575970" w:rsidRPr="00F40DA7" w:rsidRDefault="00575970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color w:val="FF0000"/>
                <w:sz w:val="24"/>
                <w:szCs w:val="24"/>
              </w:rPr>
            </w:pP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926BCA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0,54т.у.т</w:t>
            </w:r>
            <w:r w:rsidR="00433377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926BCA"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20,71</w:t>
            </w:r>
            <w:r w:rsidRPr="00926BC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тыс.руб.).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ED285D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Pr="00684747" w:rsidRDefault="001462BC" w:rsidP="00684747">
      <w:pPr>
        <w:pStyle w:val="1"/>
        <w:tabs>
          <w:tab w:val="clear" w:pos="0"/>
          <w:tab w:val="num" w:pos="66"/>
        </w:tabs>
        <w:spacing w:line="360" w:lineRule="auto"/>
        <w:ind w:left="0" w:firstLine="0"/>
        <w:jc w:val="center"/>
      </w:pPr>
      <w:r w:rsidRPr="00684747">
        <w:lastRenderedPageBreak/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684747" w:rsidRDefault="00F82DDB" w:rsidP="00684747">
      <w:pPr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/>
      </w:tblPr>
      <w:tblGrid>
        <w:gridCol w:w="532"/>
        <w:gridCol w:w="5480"/>
        <w:gridCol w:w="1289"/>
        <w:gridCol w:w="1671"/>
        <w:gridCol w:w="1928"/>
        <w:gridCol w:w="1825"/>
        <w:gridCol w:w="2061"/>
      </w:tblGrid>
      <w:tr w:rsidR="00026F1F" w:rsidRPr="00D46DD0" w:rsidTr="00552CAE">
        <w:trPr>
          <w:cantSplit/>
          <w:trHeight w:val="567"/>
          <w:jc w:val="center"/>
        </w:trPr>
        <w:tc>
          <w:tcPr>
            <w:tcW w:w="180" w:type="pct"/>
            <w:vMerge w:val="restar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53" w:type="pct"/>
            <w:vMerge w:val="restar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36" w:type="pct"/>
            <w:vMerge w:val="restar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 w:rsidR="00684747"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 w:rsidR="00684747"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2531" w:type="pct"/>
            <w:gridSpan w:val="4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026F1F" w:rsidRPr="00D46DD0" w:rsidTr="00552CAE">
        <w:trPr>
          <w:cantSplit/>
          <w:trHeight w:val="331"/>
          <w:jc w:val="center"/>
        </w:trPr>
        <w:tc>
          <w:tcPr>
            <w:tcW w:w="180" w:type="pct"/>
            <w:vMerge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pct"/>
            <w:vMerge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pct"/>
            <w:vMerge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68474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2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68474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17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68474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97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 w:rsidR="00B34698" w:rsidRPr="00684747">
              <w:rPr>
                <w:rFonts w:ascii="Times New Roman" w:hAnsi="Times New Roman" w:cs="Times New Roman"/>
                <w:b/>
                <w:bCs/>
              </w:rPr>
              <w:t>2</w:t>
            </w:r>
            <w:r w:rsid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26F1F" w:rsidRPr="00D46DD0" w:rsidTr="00552CAE">
        <w:trPr>
          <w:cantSplit/>
          <w:trHeight w:val="311"/>
          <w:jc w:val="center"/>
        </w:trPr>
        <w:tc>
          <w:tcPr>
            <w:tcW w:w="180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3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F71E80" w:rsidRPr="00684747" w:rsidRDefault="00F71E80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B34698" w:rsidRPr="00D46DD0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:rsidR="00B34698" w:rsidRPr="00D46DD0" w:rsidRDefault="00B34698" w:rsidP="00552C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436" w:type="pct"/>
            <w:vAlign w:val="center"/>
          </w:tcPr>
          <w:p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565" w:type="pct"/>
            <w:vAlign w:val="center"/>
          </w:tcPr>
          <w:p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B34698" w:rsidRPr="00D46DD0" w:rsidRDefault="009C7A21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17" w:type="pct"/>
            <w:vAlign w:val="center"/>
          </w:tcPr>
          <w:p w:rsidR="00B34698" w:rsidRPr="00D46DD0" w:rsidRDefault="009C7A21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97" w:type="pct"/>
            <w:vAlign w:val="center"/>
          </w:tcPr>
          <w:p w:rsidR="00B34698" w:rsidRPr="00D46DD0" w:rsidRDefault="00B34698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152" w:rsidRPr="00D46DD0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436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5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</w:tr>
      <w:tr w:rsidR="00F83152" w:rsidRPr="00D46DD0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436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F83152" w:rsidRPr="00D46DD0" w:rsidRDefault="00F83152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  <w:tr w:rsidR="004A29A5" w:rsidRPr="00D46DD0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4A29A5" w:rsidRPr="00D46DD0" w:rsidRDefault="004A29A5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pct"/>
            <w:vAlign w:val="center"/>
          </w:tcPr>
          <w:p w:rsidR="004A29A5" w:rsidRPr="00D46DD0" w:rsidRDefault="004A29A5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436" w:type="pct"/>
            <w:vAlign w:val="center"/>
          </w:tcPr>
          <w:p w:rsidR="004A29A5" w:rsidRPr="00D46DD0" w:rsidRDefault="004A29A5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4A29A5" w:rsidRPr="00D46DD0" w:rsidRDefault="000C073B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4A29A5" w:rsidRPr="00D46DD0" w:rsidRDefault="000C073B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4A29A5" w:rsidRPr="00D46DD0" w:rsidRDefault="000C073B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4A29A5" w:rsidRPr="00D46DD0" w:rsidRDefault="000C073B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</w:tr>
      <w:tr w:rsidR="009C7A21" w:rsidRPr="00D46DD0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436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</w:tr>
      <w:tr w:rsidR="009C7A21" w:rsidRPr="00D46DD0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436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</w:t>
            </w:r>
          </w:p>
        </w:tc>
        <w:tc>
          <w:tcPr>
            <w:tcW w:w="565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17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97" w:type="pct"/>
            <w:vAlign w:val="center"/>
          </w:tcPr>
          <w:p w:rsidR="009C7A21" w:rsidRPr="00D46DD0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9C7A21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9C7A21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9C7A21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vAlign w:val="center"/>
          </w:tcPr>
          <w:p w:rsidR="009C7A21" w:rsidRPr="00DE0E38" w:rsidRDefault="009C7A21" w:rsidP="009C7A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52CAE" w:rsidRDefault="00552CAE">
      <w:r>
        <w:br w:type="page"/>
      </w:r>
    </w:p>
    <w:tbl>
      <w:tblPr>
        <w:tblStyle w:val="a3"/>
        <w:tblW w:w="5000" w:type="pct"/>
        <w:jc w:val="center"/>
        <w:tblLook w:val="04A0"/>
      </w:tblPr>
      <w:tblGrid>
        <w:gridCol w:w="532"/>
        <w:gridCol w:w="5480"/>
        <w:gridCol w:w="1289"/>
        <w:gridCol w:w="1671"/>
        <w:gridCol w:w="1928"/>
        <w:gridCol w:w="1825"/>
        <w:gridCol w:w="2061"/>
      </w:tblGrid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BD4E62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BD4E62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3" w:type="pct"/>
            <w:vAlign w:val="center"/>
          </w:tcPr>
          <w:p w:rsidR="00BD4E62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BD4E62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652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25,61</w:t>
            </w:r>
          </w:p>
        </w:tc>
        <w:tc>
          <w:tcPr>
            <w:tcW w:w="617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697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20,68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552CAE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52" w:type="pct"/>
            <w:vAlign w:val="center"/>
          </w:tcPr>
          <w:p w:rsidR="00552CAE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17" w:type="pct"/>
            <w:vAlign w:val="center"/>
          </w:tcPr>
          <w:p w:rsidR="00552CAE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97" w:type="pct"/>
            <w:vAlign w:val="center"/>
          </w:tcPr>
          <w:p w:rsidR="00552CAE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BD4E62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BD4E62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pct"/>
            <w:vAlign w:val="center"/>
          </w:tcPr>
          <w:p w:rsidR="00BD4E62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BD4E62" w:rsidRPr="00DE0E38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52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17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697" w:type="pct"/>
            <w:vAlign w:val="center"/>
          </w:tcPr>
          <w:p w:rsidR="00BD4E62" w:rsidRPr="00BD4E62" w:rsidRDefault="00BD4E62" w:rsidP="00BD4E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4E62">
              <w:rPr>
                <w:rFonts w:ascii="Times New Roman" w:hAnsi="Times New Roman" w:cs="Times New Roman"/>
              </w:rPr>
              <w:t>6,81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552CAE" w:rsidRPr="00DE0E38" w:rsidRDefault="009C7A21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552CAE" w:rsidRDefault="00552CAE">
      <w:r>
        <w:br w:type="page"/>
      </w:r>
    </w:p>
    <w:tbl>
      <w:tblPr>
        <w:tblStyle w:val="a3"/>
        <w:tblW w:w="5000" w:type="pct"/>
        <w:jc w:val="center"/>
        <w:tblLook w:val="04A0"/>
      </w:tblPr>
      <w:tblGrid>
        <w:gridCol w:w="531"/>
        <w:gridCol w:w="5480"/>
        <w:gridCol w:w="1290"/>
        <w:gridCol w:w="1671"/>
        <w:gridCol w:w="1928"/>
        <w:gridCol w:w="1825"/>
        <w:gridCol w:w="2061"/>
      </w:tblGrid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т.у.т/м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552CAE" w:rsidRPr="005B4F92" w:rsidRDefault="009C7A21" w:rsidP="00552C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652" w:type="pct"/>
            <w:vAlign w:val="center"/>
          </w:tcPr>
          <w:p w:rsidR="00552CAE" w:rsidRPr="005B4F92" w:rsidRDefault="009C7A21" w:rsidP="00552C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617" w:type="pct"/>
            <w:vAlign w:val="center"/>
          </w:tcPr>
          <w:p w:rsidR="00552CAE" w:rsidRPr="005B4F92" w:rsidRDefault="009C7A21" w:rsidP="00552C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697" w:type="pct"/>
            <w:vAlign w:val="center"/>
          </w:tcPr>
          <w:p w:rsidR="00552CAE" w:rsidRPr="005B4F92" w:rsidRDefault="009C7A21" w:rsidP="00552C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552CAE" w:rsidRPr="00684747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552CAE" w:rsidRPr="00DE0E38" w:rsidTr="00552CAE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36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552CAE" w:rsidRPr="00DE0E38" w:rsidRDefault="00552CAE" w:rsidP="00552CA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8253B9" w:rsidRDefault="00C14B25" w:rsidP="00F71E80">
      <w:pPr>
        <w:jc w:val="center"/>
        <w:rPr>
          <w:color w:val="FF0000"/>
        </w:rPr>
        <w:sectPr w:rsidR="00C14B25" w:rsidRPr="008253B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02791" w:rsidRDefault="00102791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/>
      </w:tblPr>
      <w:tblGrid>
        <w:gridCol w:w="674"/>
        <w:gridCol w:w="5814"/>
        <w:gridCol w:w="1416"/>
        <w:gridCol w:w="1842"/>
        <w:gridCol w:w="1275"/>
        <w:gridCol w:w="1275"/>
        <w:gridCol w:w="1275"/>
        <w:gridCol w:w="1215"/>
      </w:tblGrid>
      <w:tr w:rsidR="00777924" w:rsidRPr="002437B5" w:rsidTr="00BD4E62">
        <w:trPr>
          <w:trHeight w:val="567"/>
          <w:jc w:val="center"/>
        </w:trPr>
        <w:tc>
          <w:tcPr>
            <w:tcW w:w="228" w:type="pct"/>
            <w:vMerge w:val="restar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6" w:type="pct"/>
            <w:vMerge w:val="restar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иница</w:t>
            </w: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623" w:type="pct"/>
            <w:vMerge w:val="restart"/>
            <w:vAlign w:val="center"/>
          </w:tcPr>
          <w:p w:rsidR="009F4472" w:rsidRPr="00102791" w:rsidRDefault="00240809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201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F121A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</w:t>
            </w:r>
            <w:r w:rsidR="009F4472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года</w:t>
            </w:r>
          </w:p>
        </w:tc>
        <w:tc>
          <w:tcPr>
            <w:tcW w:w="1704" w:type="pct"/>
            <w:gridSpan w:val="4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BD4E62" w:rsidRPr="002437B5" w:rsidTr="00BD4E62">
        <w:trPr>
          <w:trHeight w:val="307"/>
          <w:jc w:val="center"/>
        </w:trPr>
        <w:tc>
          <w:tcPr>
            <w:tcW w:w="228" w:type="pct"/>
            <w:vMerge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pct"/>
            <w:vMerge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40809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2791"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4E62" w:rsidRPr="002437B5" w:rsidTr="00BD4E62">
        <w:trPr>
          <w:trHeight w:val="315"/>
          <w:jc w:val="center"/>
        </w:trPr>
        <w:tc>
          <w:tcPr>
            <w:tcW w:w="228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" w:type="pct"/>
            <w:vAlign w:val="center"/>
          </w:tcPr>
          <w:p w:rsidR="009F4472" w:rsidRPr="00102791" w:rsidRDefault="009F4472" w:rsidP="001027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:rsidR="002437B5" w:rsidRPr="002437B5" w:rsidRDefault="002437B5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 w:rsidR="00BD4E62">
              <w:rPr>
                <w:rFonts w:ascii="Times New Roman" w:hAnsi="Times New Roman" w:cs="Times New Roman"/>
                <w:sz w:val="24"/>
                <w:szCs w:val="24"/>
              </w:rPr>
              <w:t xml:space="preserve"> (в зданиях Администрации)</w:t>
            </w:r>
          </w:p>
        </w:tc>
        <w:tc>
          <w:tcPr>
            <w:tcW w:w="479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23" w:type="pct"/>
            <w:vAlign w:val="center"/>
          </w:tcPr>
          <w:p w:rsidR="002437B5" w:rsidRPr="002437B5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</w:t>
            </w:r>
          </w:p>
        </w:tc>
        <w:tc>
          <w:tcPr>
            <w:tcW w:w="431" w:type="pct"/>
            <w:vAlign w:val="center"/>
          </w:tcPr>
          <w:p w:rsidR="002437B5" w:rsidRPr="002437B5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</w:t>
            </w:r>
          </w:p>
        </w:tc>
        <w:tc>
          <w:tcPr>
            <w:tcW w:w="431" w:type="pct"/>
            <w:vAlign w:val="center"/>
          </w:tcPr>
          <w:p w:rsidR="002437B5" w:rsidRPr="002437B5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</w:t>
            </w:r>
          </w:p>
        </w:tc>
        <w:tc>
          <w:tcPr>
            <w:tcW w:w="431" w:type="pct"/>
            <w:vAlign w:val="center"/>
          </w:tcPr>
          <w:p w:rsidR="002437B5" w:rsidRPr="002437B5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</w:t>
            </w:r>
          </w:p>
        </w:tc>
        <w:tc>
          <w:tcPr>
            <w:tcW w:w="411" w:type="pct"/>
            <w:vAlign w:val="center"/>
          </w:tcPr>
          <w:p w:rsidR="002437B5" w:rsidRPr="002437B5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BD4E62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vAlign w:val="center"/>
          </w:tcPr>
          <w:p w:rsidR="00BD4E62" w:rsidRPr="002437B5" w:rsidRDefault="00BD4E62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(уличное освещение)</w:t>
            </w:r>
          </w:p>
        </w:tc>
        <w:tc>
          <w:tcPr>
            <w:tcW w:w="479" w:type="pct"/>
            <w:vAlign w:val="center"/>
          </w:tcPr>
          <w:p w:rsidR="00BD4E62" w:rsidRPr="002437B5" w:rsidRDefault="009F2E6A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23" w:type="pct"/>
            <w:vAlign w:val="center"/>
          </w:tcPr>
          <w:p w:rsidR="00BD4E62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79581</w:t>
            </w:r>
          </w:p>
        </w:tc>
        <w:tc>
          <w:tcPr>
            <w:tcW w:w="431" w:type="pct"/>
            <w:vAlign w:val="center"/>
          </w:tcPr>
          <w:p w:rsidR="00BD4E62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79581</w:t>
            </w:r>
          </w:p>
        </w:tc>
        <w:tc>
          <w:tcPr>
            <w:tcW w:w="431" w:type="pct"/>
            <w:vAlign w:val="center"/>
          </w:tcPr>
          <w:p w:rsidR="00BD4E62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79581</w:t>
            </w:r>
          </w:p>
        </w:tc>
        <w:tc>
          <w:tcPr>
            <w:tcW w:w="431" w:type="pct"/>
            <w:vAlign w:val="center"/>
          </w:tcPr>
          <w:p w:rsidR="00BD4E62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79581</w:t>
            </w:r>
          </w:p>
        </w:tc>
        <w:tc>
          <w:tcPr>
            <w:tcW w:w="411" w:type="pct"/>
            <w:vAlign w:val="center"/>
          </w:tcPr>
          <w:p w:rsidR="00BD4E62" w:rsidRDefault="009F2E6A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79581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79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23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41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84,88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79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0413D6" w:rsidRPr="002437B5" w:rsidRDefault="000413D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vAlign w:val="center"/>
          </w:tcPr>
          <w:p w:rsidR="000413D6" w:rsidRPr="002437B5" w:rsidRDefault="000413D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479" w:type="pct"/>
            <w:vAlign w:val="center"/>
          </w:tcPr>
          <w:p w:rsidR="000413D6" w:rsidRPr="002437B5" w:rsidRDefault="000413D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0413D6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vAlign w:val="center"/>
          </w:tcPr>
          <w:p w:rsidR="000413D6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vAlign w:val="center"/>
          </w:tcPr>
          <w:p w:rsidR="000413D6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vAlign w:val="center"/>
          </w:tcPr>
          <w:p w:rsidR="000413D6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" w:type="pct"/>
            <w:vAlign w:val="center"/>
          </w:tcPr>
          <w:p w:rsidR="000413D6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479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41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vAlign w:val="center"/>
          </w:tcPr>
          <w:p w:rsidR="002437B5" w:rsidRPr="002437B5" w:rsidRDefault="002437B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479" w:type="pct"/>
            <w:vAlign w:val="center"/>
          </w:tcPr>
          <w:p w:rsidR="002437B5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</w:p>
        </w:tc>
        <w:tc>
          <w:tcPr>
            <w:tcW w:w="623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43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411" w:type="pct"/>
            <w:vAlign w:val="center"/>
          </w:tcPr>
          <w:p w:rsidR="002437B5" w:rsidRPr="002437B5" w:rsidRDefault="00BD4E62" w:rsidP="001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777924" w:rsidRPr="002437B5" w:rsidRDefault="00777924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vAlign w:val="center"/>
          </w:tcPr>
          <w:p w:rsidR="00777924" w:rsidRPr="002437B5" w:rsidRDefault="00777924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79" w:type="pct"/>
            <w:vAlign w:val="center"/>
          </w:tcPr>
          <w:p w:rsidR="00777924" w:rsidRPr="002437B5" w:rsidRDefault="00777924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777924" w:rsidRPr="002437B5" w:rsidRDefault="00777924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777924" w:rsidRPr="002437B5" w:rsidRDefault="00777924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777924" w:rsidRPr="002437B5" w:rsidRDefault="00777924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777924" w:rsidRPr="002437B5" w:rsidRDefault="00777924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777924" w:rsidRPr="002437B5" w:rsidRDefault="00777924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9329E5" w:rsidRPr="002437B5" w:rsidRDefault="009329E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vAlign w:val="center"/>
          </w:tcPr>
          <w:p w:rsidR="009329E5" w:rsidRPr="002437B5" w:rsidRDefault="009329E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79" w:type="pct"/>
            <w:vAlign w:val="center"/>
          </w:tcPr>
          <w:p w:rsidR="009329E5" w:rsidRPr="002437B5" w:rsidRDefault="009329E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9329E5" w:rsidRPr="002437B5" w:rsidRDefault="009329E5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9329E5" w:rsidRPr="002437B5" w:rsidRDefault="009329E5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9329E5" w:rsidRPr="002437B5" w:rsidRDefault="009329E5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9329E5" w:rsidRPr="002437B5" w:rsidRDefault="009329E5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329E5" w:rsidRPr="002437B5" w:rsidRDefault="009329E5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br w:type="page"/>
            </w: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79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79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563B36" w:rsidRPr="002437B5" w:rsidRDefault="00563B36" w:rsidP="00102791">
            <w:pPr>
              <w:jc w:val="center"/>
              <w:rPr>
                <w:rFonts w:ascii="Times New Roman" w:hAnsi="Times New Roman" w:cs="Times New Roman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79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563B36" w:rsidRPr="002437B5" w:rsidRDefault="00563B36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E62" w:rsidRPr="002437B5" w:rsidTr="00BD4E62">
        <w:trPr>
          <w:trHeight w:val="567"/>
          <w:jc w:val="center"/>
        </w:trPr>
        <w:tc>
          <w:tcPr>
            <w:tcW w:w="228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79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79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62" w:rsidRPr="002437B5" w:rsidTr="00BD4E62">
        <w:trPr>
          <w:trHeight w:val="567"/>
          <w:jc w:val="center"/>
        </w:trPr>
        <w:tc>
          <w:tcPr>
            <w:tcW w:w="228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79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102791" w:rsidRPr="002437B5" w:rsidRDefault="00BD4E62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102791" w:rsidRPr="00BD4E62" w:rsidRDefault="00BD4E62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102791" w:rsidRPr="00BD4E62" w:rsidRDefault="00102791" w:rsidP="001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62" w:rsidRPr="002437B5" w:rsidTr="00BD4E62">
        <w:trPr>
          <w:trHeight w:val="58"/>
          <w:jc w:val="center"/>
        </w:trPr>
        <w:tc>
          <w:tcPr>
            <w:tcW w:w="228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79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E62" w:rsidRPr="002437B5" w:rsidTr="00BD4E62">
        <w:trPr>
          <w:trHeight w:val="567"/>
          <w:jc w:val="center"/>
        </w:trPr>
        <w:tc>
          <w:tcPr>
            <w:tcW w:w="228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79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102791" w:rsidRPr="002437B5" w:rsidRDefault="00102791" w:rsidP="00102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9D77ED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2333"/>
        <w:gridCol w:w="7194"/>
      </w:tblGrid>
      <w:tr w:rsidR="00AE0F22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AE0F22" w:rsidRPr="00F06A68" w:rsidRDefault="00AE0F2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AE0F22" w:rsidRPr="00F06A68" w:rsidRDefault="002370F4" w:rsidP="00BD519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5E5BFC"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Стабенского сельского поселения Смоленского района Смоленской области</w:t>
            </w:r>
          </w:p>
        </w:tc>
      </w:tr>
      <w:tr w:rsidR="00AE0F22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AE0F22" w:rsidRPr="00F06A68" w:rsidRDefault="00AE0F2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AE0F22" w:rsidRPr="00F06A68" w:rsidRDefault="00BD5199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местногосамоуправления сельских поселений</w:t>
            </w:r>
          </w:p>
        </w:tc>
      </w:tr>
      <w:tr w:rsidR="00063172" w:rsidRPr="00F06A68" w:rsidTr="00B91B71">
        <w:trPr>
          <w:trHeight w:val="907"/>
          <w:jc w:val="center"/>
        </w:trPr>
        <w:tc>
          <w:tcPr>
            <w:tcW w:w="2333" w:type="dxa"/>
            <w:vAlign w:val="center"/>
          </w:tcPr>
          <w:p w:rsidR="00063172" w:rsidRPr="00F06A68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</w:t>
            </w:r>
          </w:p>
        </w:tc>
        <w:tc>
          <w:tcPr>
            <w:tcW w:w="7194" w:type="dxa"/>
            <w:vAlign w:val="center"/>
          </w:tcPr>
          <w:p w:rsidR="00063172" w:rsidRPr="005D67B0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5D67B0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>96 217,10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063172" w:rsidRPr="005D67B0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>679 618,68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DC3A98" w:rsidRDefault="00EB49AF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  <w:r w:rsidR="00DC3A98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>298 323,00</w:t>
            </w:r>
            <w:r w:rsidR="00DC3A98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</w:t>
            </w:r>
            <w:r w:rsidR="00761A82" w:rsidRPr="005D67B0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BD5199" w:rsidRPr="00BD5199" w:rsidRDefault="00BD5199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твердое печное топливо (дрова) </w:t>
            </w:r>
            <w:r w:rsidR="003478A0"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35 062,05 руб.,</w:t>
            </w:r>
          </w:p>
          <w:p w:rsidR="00063172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 w:rsidR="00BD5199"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>153 204,75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  <w:r w:rsidR="00155C97" w:rsidRPr="005D6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D5199" w:rsidRPr="005D67B0" w:rsidRDefault="00BD5199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(дизель) </w:t>
            </w:r>
            <w:r w:rsidR="003478A0"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23 957,20 руб.,</w:t>
            </w:r>
          </w:p>
          <w:p w:rsidR="00155C97" w:rsidRDefault="00155C97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холодное </w:t>
            </w:r>
            <w:r w:rsidR="005D67B0"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водоснабжение – </w:t>
            </w:r>
            <w:r w:rsidR="00BD5199">
              <w:rPr>
                <w:rFonts w:ascii="Times New Roman" w:hAnsi="Times New Roman" w:cs="Times New Roman"/>
                <w:sz w:val="24"/>
                <w:szCs w:val="24"/>
              </w:rPr>
              <w:t>2 906,64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063172" w:rsidRPr="00F06A68" w:rsidRDefault="00063172" w:rsidP="00BD51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 w:rsidR="00705445">
              <w:rPr>
                <w:rFonts w:ascii="Times New Roman" w:hAnsi="Times New Roman" w:cs="Times New Roman"/>
                <w:b/>
                <w:sz w:val="24"/>
                <w:szCs w:val="28"/>
              </w:rPr>
              <w:t>1 28</w:t>
            </w:r>
            <w:r w:rsidR="009B75E8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7054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 289,42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BE7E7C" w:rsidRPr="00A41062" w:rsidRDefault="009D77ED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E7E7C" w:rsidRPr="00BC3826" w:rsidRDefault="00BE7E7C" w:rsidP="009A0847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Style w:val="a3"/>
        <w:tblW w:w="0" w:type="auto"/>
        <w:jc w:val="center"/>
        <w:tblLook w:val="04A0"/>
      </w:tblPr>
      <w:tblGrid>
        <w:gridCol w:w="4417"/>
        <w:gridCol w:w="4302"/>
      </w:tblGrid>
      <w:tr w:rsidR="00BE7E7C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BE7E7C" w:rsidRPr="00F06A68" w:rsidRDefault="00BE7E7C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Общая площадь </w:t>
            </w:r>
            <w:r w:rsidR="009A0847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BE7E7C" w:rsidRPr="00F06A68" w:rsidRDefault="00913F84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365,5</w:t>
            </w:r>
          </w:p>
        </w:tc>
      </w:tr>
      <w:tr w:rsidR="00BE7E7C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BE7E7C" w:rsidRPr="00F06A68" w:rsidRDefault="00BE7E7C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Отапливаемая площадь </w:t>
            </w:r>
            <w:r w:rsidR="009A0847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BE7E7C" w:rsidRPr="00F06A68" w:rsidRDefault="00913F84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365,5</w:t>
            </w:r>
          </w:p>
        </w:tc>
      </w:tr>
      <w:tr w:rsidR="00E971D9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E971D9" w:rsidRPr="00F06A68" w:rsidRDefault="00E971D9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E971D9" w:rsidRPr="00C111E3" w:rsidRDefault="00E26FAE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1E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3E4914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3E4914" w:rsidRPr="00F06A68" w:rsidRDefault="003E4914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Год </w:t>
            </w:r>
            <w:r w:rsidR="00E26FAE">
              <w:rPr>
                <w:rFonts w:ascii="Times New Roman" w:hAnsi="Times New Roman" w:cs="Times New Roman"/>
                <w:b/>
                <w:sz w:val="24"/>
                <w:szCs w:val="28"/>
              </w:rPr>
              <w:t>ввода в эксплуатацию</w:t>
            </w:r>
          </w:p>
        </w:tc>
        <w:tc>
          <w:tcPr>
            <w:tcW w:w="4302" w:type="dxa"/>
            <w:vAlign w:val="center"/>
          </w:tcPr>
          <w:p w:rsidR="003E4914" w:rsidRPr="00F06A68" w:rsidRDefault="002A5675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A567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  <w:r w:rsidR="00C111E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</w:tc>
      </w:tr>
    </w:tbl>
    <w:p w:rsidR="00C204BE" w:rsidRPr="00DD0B15" w:rsidRDefault="00C204BE" w:rsidP="00AF48D8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 w:rsidRPr="00DD0B15"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/>
      </w:tblPr>
      <w:tblGrid>
        <w:gridCol w:w="4417"/>
        <w:gridCol w:w="4302"/>
      </w:tblGrid>
      <w:tr w:rsidR="00C204BE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C204BE" w:rsidRPr="00F06A68" w:rsidRDefault="00C204BE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домов, шт.</w:t>
            </w:r>
          </w:p>
        </w:tc>
        <w:tc>
          <w:tcPr>
            <w:tcW w:w="4302" w:type="dxa"/>
            <w:vAlign w:val="center"/>
          </w:tcPr>
          <w:p w:rsidR="00C204BE" w:rsidRPr="00F06A68" w:rsidRDefault="00AE2C53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C111E3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C204BE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C204BE" w:rsidRPr="00F06A68" w:rsidRDefault="00C204BE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многоквартирных домов,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C204BE" w:rsidRPr="00F06A68" w:rsidRDefault="00AE2C53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1E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204BE" w:rsidRPr="00F06A68" w:rsidTr="000250A1">
        <w:trPr>
          <w:trHeight w:val="397"/>
          <w:jc w:val="center"/>
        </w:trPr>
        <w:tc>
          <w:tcPr>
            <w:tcW w:w="4417" w:type="dxa"/>
            <w:vAlign w:val="center"/>
          </w:tcPr>
          <w:p w:rsidR="00C204BE" w:rsidRPr="00F06A68" w:rsidRDefault="00C204BE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Численность проживающих в многоквартирных домах, чел.</w:t>
            </w:r>
          </w:p>
        </w:tc>
        <w:tc>
          <w:tcPr>
            <w:tcW w:w="4302" w:type="dxa"/>
            <w:vAlign w:val="center"/>
          </w:tcPr>
          <w:p w:rsidR="00C204BE" w:rsidRPr="00F06A68" w:rsidRDefault="00C111E3" w:rsidP="00BD51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1452</w:t>
            </w:r>
          </w:p>
        </w:tc>
      </w:tr>
    </w:tbl>
    <w:p w:rsidR="00913F84" w:rsidRPr="007C34BB" w:rsidRDefault="007C34BB" w:rsidP="007C34BB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4BB">
        <w:rPr>
          <w:rFonts w:ascii="Times New Roman" w:hAnsi="Times New Roman" w:cs="Times New Roman"/>
          <w:sz w:val="28"/>
          <w:szCs w:val="28"/>
        </w:rPr>
        <w:t>На балансе Администрации находится два здания.</w:t>
      </w:r>
      <w:r w:rsidR="00913F84" w:rsidRPr="007C34BB">
        <w:rPr>
          <w:rFonts w:ascii="Times New Roman" w:hAnsi="Times New Roman" w:cs="Times New Roman"/>
          <w:sz w:val="28"/>
          <w:szCs w:val="28"/>
        </w:rPr>
        <w:br w:type="page"/>
      </w:r>
    </w:p>
    <w:p w:rsidR="009A6BE8" w:rsidRPr="00DD0B15" w:rsidRDefault="009A6BE8" w:rsidP="007C34BB">
      <w:pPr>
        <w:spacing w:before="240"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C45868" w:rsidRDefault="00C45868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="005B1348" w:rsidRPr="005B1348">
        <w:rPr>
          <w:rFonts w:ascii="Times New Roman" w:hAnsi="Times New Roman" w:cs="Times New Roman"/>
          <w:sz w:val="28"/>
          <w:szCs w:val="28"/>
        </w:rPr>
        <w:t>«СмоленскАтомЭнергоСбыт» АО «АтомЭнергоСбыт»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 w:rsidR="003D2D38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0606AE" w:rsidRPr="00DD0B15" w:rsidRDefault="000606AE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 w:rsidR="00DD0B15" w:rsidRPr="00DD0B15">
        <w:rPr>
          <w:rFonts w:ascii="Times New Roman" w:hAnsi="Times New Roman" w:cs="Times New Roman"/>
          <w:sz w:val="28"/>
          <w:szCs w:val="28"/>
        </w:rPr>
        <w:t>1 ввод</w:t>
      </w:r>
      <w:r w:rsidRPr="00DD0B15">
        <w:rPr>
          <w:rFonts w:ascii="Times New Roman" w:hAnsi="Times New Roman" w:cs="Times New Roman"/>
          <w:sz w:val="28"/>
          <w:szCs w:val="28"/>
        </w:rPr>
        <w:t>, оснащенны</w:t>
      </w:r>
      <w:r w:rsidR="00DD0B15" w:rsidRPr="00DD0B15"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D0B15" w:rsidRPr="00DD0B15">
        <w:rPr>
          <w:rFonts w:ascii="Times New Roman" w:hAnsi="Times New Roman" w:cs="Times New Roman"/>
          <w:sz w:val="28"/>
          <w:szCs w:val="28"/>
        </w:rPr>
        <w:t xml:space="preserve">ом </w:t>
      </w:r>
      <w:r w:rsidRPr="00DD0B15">
        <w:rPr>
          <w:rFonts w:ascii="Times New Roman" w:hAnsi="Times New Roman" w:cs="Times New Roman"/>
          <w:sz w:val="28"/>
          <w:szCs w:val="28"/>
        </w:rPr>
        <w:t xml:space="preserve">учета: </w:t>
      </w:r>
      <w:r w:rsidR="00C9388D">
        <w:rPr>
          <w:rFonts w:ascii="Times New Roman" w:hAnsi="Times New Roman" w:cs="Times New Roman"/>
          <w:sz w:val="28"/>
          <w:szCs w:val="28"/>
        </w:rPr>
        <w:t>ЦЭ6803В</w:t>
      </w:r>
      <w:r w:rsidR="00C45868">
        <w:rPr>
          <w:rFonts w:ascii="Times New Roman" w:hAnsi="Times New Roman" w:cs="Times New Roman"/>
          <w:sz w:val="28"/>
          <w:szCs w:val="28"/>
        </w:rPr>
        <w:t>.</w:t>
      </w:r>
    </w:p>
    <w:p w:rsidR="00D92DC5" w:rsidRPr="00C45868" w:rsidRDefault="00D92DC5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освещениявключает</w:t>
      </w:r>
      <w:r w:rsidR="00913F84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5B1348">
        <w:rPr>
          <w:rFonts w:ascii="Times New Roman" w:hAnsi="Times New Roman" w:cs="Times New Roman"/>
          <w:sz w:val="28"/>
          <w:szCs w:val="28"/>
        </w:rPr>
        <w:t>люминесцентны</w:t>
      </w:r>
      <w:r w:rsidR="00913F84">
        <w:rPr>
          <w:rFonts w:ascii="Times New Roman" w:hAnsi="Times New Roman" w:cs="Times New Roman"/>
          <w:sz w:val="28"/>
          <w:szCs w:val="28"/>
        </w:rPr>
        <w:t>е светильники в количестве 50 шт.</w:t>
      </w:r>
      <w:r w:rsidR="00C9388D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913F84">
        <w:rPr>
          <w:rFonts w:ascii="Times New Roman" w:hAnsi="Times New Roman" w:cs="Times New Roman"/>
          <w:sz w:val="28"/>
          <w:szCs w:val="28"/>
        </w:rPr>
        <w:t xml:space="preserve">по </w:t>
      </w:r>
      <w:r w:rsidR="00C9388D">
        <w:rPr>
          <w:rFonts w:ascii="Times New Roman" w:hAnsi="Times New Roman" w:cs="Times New Roman"/>
          <w:sz w:val="28"/>
          <w:szCs w:val="28"/>
        </w:rPr>
        <w:t>72 Вт</w:t>
      </w:r>
      <w:r w:rsidR="0021323A" w:rsidRPr="00FA079F">
        <w:rPr>
          <w:rFonts w:ascii="Times New Roman" w:hAnsi="Times New Roman" w:cs="Times New Roman"/>
          <w:sz w:val="28"/>
          <w:szCs w:val="28"/>
        </w:rPr>
        <w:t>.</w:t>
      </w:r>
      <w:r w:rsidR="007C34BB">
        <w:rPr>
          <w:rFonts w:ascii="Times New Roman" w:hAnsi="Times New Roman" w:cs="Times New Roman"/>
          <w:sz w:val="28"/>
          <w:szCs w:val="28"/>
        </w:rPr>
        <w:t>, светодиодные лампы в количестве 20 шт.</w:t>
      </w:r>
    </w:p>
    <w:p w:rsidR="009A6BE8" w:rsidRPr="00DD0B15" w:rsidRDefault="009A6BE8" w:rsidP="007C34B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3D2D38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7C34BB" w:rsidRDefault="00C45868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здании1 ввод </w:t>
      </w:r>
      <w:r w:rsidR="003D2D38">
        <w:rPr>
          <w:rFonts w:ascii="Times New Roman" w:hAnsi="Times New Roman" w:cs="Times New Roman"/>
          <w:color w:val="000000"/>
          <w:sz w:val="28"/>
          <w:szCs w:val="28"/>
        </w:rPr>
        <w:t>тепловой энергии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2D3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оснащенный прибором учета</w:t>
      </w:r>
      <w:r w:rsidR="00A36A3D" w:rsidRPr="00A36A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2D38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433C75" w:rsidRDefault="00932437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</w:t>
      </w:r>
      <w:r w:rsidRPr="0093243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93243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4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3243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2437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4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261-ФЗ </w:t>
      </w:r>
      <w:r w:rsidRPr="00932437">
        <w:rPr>
          <w:rFonts w:ascii="Times New Roman" w:hAnsi="Times New Roman" w:cs="Times New Roman"/>
          <w:sz w:val="28"/>
          <w:szCs w:val="28"/>
        </w:rPr>
        <w:t>(с изм., внесенными Федеральным законом от 08.05.2010 N 83-ФЗ)«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2437">
        <w:rPr>
          <w:rFonts w:ascii="Times New Roman" w:hAnsi="Times New Roman" w:cs="Times New Roman"/>
          <w:sz w:val="28"/>
          <w:szCs w:val="28"/>
        </w:rPr>
        <w:t>б энергосбережении и о повышении энергетическойэффективности и о внесении изменений в отдельныезаконодательные акты российской федерации» // «Государственн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32437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4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3243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2437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437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75403">
        <w:rPr>
          <w:rFonts w:ascii="Times New Roman" w:hAnsi="Times New Roman" w:cs="Times New Roman"/>
          <w:sz w:val="28"/>
          <w:szCs w:val="28"/>
        </w:rPr>
        <w:t xml:space="preserve"> установка прибора учета тепловой энергии не требуется.</w:t>
      </w:r>
    </w:p>
    <w:p w:rsidR="007C34BB" w:rsidRPr="003D2D38" w:rsidRDefault="007C34BB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здании печное отопление.</w:t>
      </w:r>
    </w:p>
    <w:p w:rsidR="007C34BB" w:rsidRDefault="00433C75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</w:t>
      </w:r>
      <w:r w:rsidR="00BD2A98" w:rsidRPr="00DD0B15">
        <w:rPr>
          <w:rFonts w:ascii="Times New Roman" w:hAnsi="Times New Roman" w:cs="Times New Roman"/>
          <w:sz w:val="28"/>
          <w:szCs w:val="28"/>
        </w:rPr>
        <w:t>ани</w:t>
      </w:r>
      <w:r w:rsidR="007C34BB">
        <w:rPr>
          <w:rFonts w:ascii="Times New Roman" w:hAnsi="Times New Roman" w:cs="Times New Roman"/>
          <w:sz w:val="28"/>
          <w:szCs w:val="28"/>
        </w:rPr>
        <w:t>ях</w:t>
      </w:r>
      <w:r w:rsidR="00BD2A98" w:rsidRPr="00DD0B15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C34BB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>ок</w:t>
      </w:r>
      <w:r w:rsidR="00B818FD" w:rsidRPr="00DD0B15">
        <w:rPr>
          <w:rFonts w:ascii="Times New Roman" w:hAnsi="Times New Roman" w:cs="Times New Roman"/>
          <w:sz w:val="28"/>
          <w:szCs w:val="28"/>
        </w:rPr>
        <w:t>онны</w:t>
      </w:r>
      <w:r w:rsidR="007C34BB">
        <w:rPr>
          <w:rFonts w:ascii="Times New Roman" w:hAnsi="Times New Roman" w:cs="Times New Roman"/>
          <w:sz w:val="28"/>
          <w:szCs w:val="28"/>
        </w:rPr>
        <w:t>е</w:t>
      </w:r>
      <w:r w:rsidR="00B818FD" w:rsidRPr="00DD0B15">
        <w:rPr>
          <w:rFonts w:ascii="Times New Roman" w:hAnsi="Times New Roman" w:cs="Times New Roman"/>
          <w:sz w:val="28"/>
          <w:szCs w:val="28"/>
        </w:rPr>
        <w:t xml:space="preserve"> бло</w:t>
      </w:r>
      <w:r w:rsidR="007C34BB">
        <w:rPr>
          <w:rFonts w:ascii="Times New Roman" w:hAnsi="Times New Roman" w:cs="Times New Roman"/>
          <w:sz w:val="28"/>
          <w:szCs w:val="28"/>
        </w:rPr>
        <w:t xml:space="preserve">ки </w:t>
      </w:r>
      <w:r w:rsidR="001C49A9">
        <w:rPr>
          <w:rFonts w:ascii="Times New Roman" w:hAnsi="Times New Roman" w:cs="Times New Roman"/>
          <w:sz w:val="28"/>
          <w:szCs w:val="28"/>
        </w:rPr>
        <w:t>ПВХ</w:t>
      </w:r>
      <w:r w:rsidR="007C34BB">
        <w:rPr>
          <w:rFonts w:ascii="Times New Roman" w:hAnsi="Times New Roman" w:cs="Times New Roman"/>
          <w:sz w:val="28"/>
          <w:szCs w:val="28"/>
        </w:rPr>
        <w:t xml:space="preserve"> в количестве 41 шт</w:t>
      </w:r>
      <w:r w:rsidR="00FB0025">
        <w:rPr>
          <w:rFonts w:ascii="Times New Roman" w:hAnsi="Times New Roman" w:cs="Times New Roman"/>
          <w:sz w:val="28"/>
          <w:szCs w:val="28"/>
        </w:rPr>
        <w:t>.</w:t>
      </w:r>
    </w:p>
    <w:p w:rsidR="009A6BE8" w:rsidRPr="007C34BB" w:rsidRDefault="009A6BE8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D5379B" w:rsidRDefault="007C34BB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Здание Администрации имеет</w:t>
      </w:r>
      <w:r w:rsidR="00D5379B">
        <w:rPr>
          <w:rFonts w:ascii="Times New Roman" w:hAnsi="Times New Roman" w:cs="Times New Roman"/>
          <w:color w:val="000000"/>
          <w:sz w:val="28"/>
          <w:szCs w:val="28"/>
        </w:rPr>
        <w:t xml:space="preserve"> 1 ввод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холодного водоснабжения</w:t>
      </w:r>
      <w:r w:rsidR="00D5379B">
        <w:rPr>
          <w:rFonts w:ascii="Times New Roman" w:hAnsi="Times New Roman" w:cs="Times New Roman"/>
          <w:color w:val="000000"/>
          <w:sz w:val="28"/>
          <w:szCs w:val="28"/>
        </w:rPr>
        <w:t>, оснащенный прибором учета.</w:t>
      </w:r>
    </w:p>
    <w:p w:rsidR="007C34BB" w:rsidRDefault="00B21F55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C9388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осуществляется ц</w:t>
      </w:r>
      <w:r w:rsidR="00B818FD" w:rsidRPr="000B65BB">
        <w:rPr>
          <w:rFonts w:ascii="Times New Roman" w:hAnsi="Times New Roman" w:cs="Times New Roman"/>
          <w:sz w:val="28"/>
          <w:szCs w:val="28"/>
        </w:rPr>
        <w:t>ентрализованн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51DB2" w:rsidRPr="000B65BB">
        <w:rPr>
          <w:rFonts w:ascii="Times New Roman" w:hAnsi="Times New Roman" w:cs="Times New Roman"/>
          <w:sz w:val="28"/>
          <w:szCs w:val="28"/>
        </w:rPr>
        <w:t>водоотведени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A6BE8" w:rsidRPr="00592FE0" w:rsidRDefault="00B21F55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установлено </w:t>
      </w:r>
      <w:r w:rsidR="007C34BB">
        <w:rPr>
          <w:rFonts w:ascii="Times New Roman" w:hAnsi="Times New Roman" w:cs="Times New Roman"/>
          <w:sz w:val="28"/>
          <w:szCs w:val="28"/>
        </w:rPr>
        <w:t>2</w:t>
      </w:r>
      <w:r w:rsidRPr="00592FE0">
        <w:rPr>
          <w:rFonts w:ascii="Times New Roman" w:hAnsi="Times New Roman" w:cs="Times New Roman"/>
          <w:sz w:val="28"/>
          <w:szCs w:val="28"/>
        </w:rPr>
        <w:t xml:space="preserve"> кран</w:t>
      </w:r>
      <w:r w:rsidR="007C34BB">
        <w:rPr>
          <w:rFonts w:ascii="Times New Roman" w:hAnsi="Times New Roman" w:cs="Times New Roman"/>
          <w:sz w:val="28"/>
          <w:szCs w:val="28"/>
        </w:rPr>
        <w:t>а</w:t>
      </w:r>
      <w:r w:rsidRPr="00592FE0">
        <w:rPr>
          <w:rFonts w:ascii="Times New Roman" w:hAnsi="Times New Roman" w:cs="Times New Roman"/>
          <w:sz w:val="28"/>
          <w:szCs w:val="28"/>
        </w:rPr>
        <w:t xml:space="preserve"> и </w:t>
      </w:r>
      <w:r w:rsidR="007C34BB">
        <w:rPr>
          <w:rFonts w:ascii="Times New Roman" w:hAnsi="Times New Roman" w:cs="Times New Roman"/>
          <w:sz w:val="28"/>
          <w:szCs w:val="28"/>
        </w:rPr>
        <w:t>2унитаза.</w:t>
      </w:r>
    </w:p>
    <w:p w:rsidR="00D76704" w:rsidRPr="000B65BB" w:rsidRDefault="00D76704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 отсутствует.</w:t>
      </w:r>
    </w:p>
    <w:p w:rsidR="009A6BE8" w:rsidRPr="00DD0B15" w:rsidRDefault="009A6BE8" w:rsidP="007C34B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9A6BE8" w:rsidRDefault="009A6BE8" w:rsidP="00913F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72798" w:rsidRPr="00DD0B15">
        <w:rPr>
          <w:rFonts w:ascii="Times New Roman" w:hAnsi="Times New Roman" w:cs="Times New Roman"/>
          <w:sz w:val="28"/>
          <w:szCs w:val="28"/>
        </w:rPr>
        <w:t>находи</w:t>
      </w:r>
      <w:r w:rsidR="00C6700C" w:rsidRPr="00DD0B15">
        <w:rPr>
          <w:rFonts w:ascii="Times New Roman" w:hAnsi="Times New Roman" w:cs="Times New Roman"/>
          <w:sz w:val="28"/>
          <w:szCs w:val="28"/>
        </w:rPr>
        <w:t>тся</w:t>
      </w:r>
      <w:r w:rsidR="00913F84">
        <w:rPr>
          <w:rFonts w:ascii="Times New Roman" w:hAnsi="Times New Roman" w:cs="Times New Roman"/>
          <w:sz w:val="28"/>
          <w:szCs w:val="28"/>
        </w:rPr>
        <w:t>3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13F84"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33096F"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="00913F84" w:rsidRPr="00913F84">
        <w:rPr>
          <w:rFonts w:ascii="Times New Roman" w:hAnsi="Times New Roman" w:cs="Times New Roman"/>
          <w:sz w:val="28"/>
          <w:szCs w:val="28"/>
        </w:rPr>
        <w:t>LADA 21074, NIVA CHEVROLET, Трактор Беларус-82.1-23/12-23/32</w:t>
      </w:r>
      <w:r w:rsidR="008F0EA2" w:rsidRPr="00FA079F">
        <w:rPr>
          <w:rFonts w:ascii="Times New Roman" w:hAnsi="Times New Roman" w:cs="Times New Roman"/>
          <w:sz w:val="28"/>
          <w:szCs w:val="28"/>
        </w:rPr>
        <w:t>.</w:t>
      </w:r>
    </w:p>
    <w:p w:rsidR="00913F84" w:rsidRPr="00FA079F" w:rsidRDefault="00913F84" w:rsidP="00913F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2019 год составил 37031 км.</w:t>
      </w:r>
    </w:p>
    <w:p w:rsidR="00BA208D" w:rsidRPr="00DD0B15" w:rsidRDefault="00BA208D" w:rsidP="007C34BB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_RefHeading___Toc334028560"/>
      <w:bookmarkEnd w:id="1"/>
      <w:r w:rsidRPr="00DD0B1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уличного освещения</w:t>
      </w:r>
    </w:p>
    <w:p w:rsidR="0052561A" w:rsidRDefault="0052561A" w:rsidP="007C3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«СмоленскАтомЭнергоСбыт». Электроснабжение осуществляется от сетей ПАО «МРСК Центра – «Смоленскэнерго». </w:t>
      </w:r>
    </w:p>
    <w:p w:rsidR="00BA208D" w:rsidRPr="004E4725" w:rsidRDefault="00F9037D" w:rsidP="007C34B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37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установлено </w:t>
      </w:r>
      <w:r w:rsidR="00D74160">
        <w:rPr>
          <w:rFonts w:ascii="Times New Roman" w:hAnsi="Times New Roman" w:cs="Times New Roman"/>
          <w:sz w:val="28"/>
          <w:szCs w:val="28"/>
        </w:rPr>
        <w:t>93</w:t>
      </w:r>
      <w:r w:rsidRPr="00F9037D">
        <w:rPr>
          <w:rFonts w:ascii="Times New Roman" w:hAnsi="Times New Roman" w:cs="Times New Roman"/>
          <w:sz w:val="28"/>
          <w:szCs w:val="28"/>
        </w:rPr>
        <w:t xml:space="preserve"> уличных фонаря, используются лампы ЖКУ</w:t>
      </w:r>
      <w:r w:rsidR="00D74160">
        <w:rPr>
          <w:rFonts w:ascii="Times New Roman" w:hAnsi="Times New Roman" w:cs="Times New Roman"/>
          <w:sz w:val="28"/>
          <w:szCs w:val="28"/>
        </w:rPr>
        <w:t>-250</w:t>
      </w:r>
      <w:r w:rsidRPr="00F9037D">
        <w:rPr>
          <w:rFonts w:ascii="Times New Roman" w:hAnsi="Times New Roman" w:cs="Times New Roman"/>
          <w:sz w:val="28"/>
          <w:szCs w:val="28"/>
        </w:rPr>
        <w:t>, установлено реле времени.</w:t>
      </w:r>
      <w:r w:rsidR="00651206" w:rsidRPr="00651206">
        <w:rPr>
          <w:rFonts w:ascii="Times New Roman" w:hAnsi="Times New Roman" w:cs="Times New Roman"/>
          <w:sz w:val="28"/>
          <w:szCs w:val="28"/>
        </w:rPr>
        <w:t>Комплектные трансформаторные подстанции оснащены приборами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721" w:rsidRPr="00CC398E" w:rsidRDefault="008C0721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8C0721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9D77ED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ED" w:rsidRPr="002E4A38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C0721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176A3C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176A3C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435440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411EFD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EFD" w:rsidRPr="002E4A38" w:rsidRDefault="00411EFD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EFD" w:rsidRPr="003D19AF" w:rsidRDefault="00D5379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EFD" w:rsidRPr="003D19AF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FD" w:rsidRPr="003D19AF" w:rsidRDefault="009D77ED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537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94CCA" w:rsidRPr="002E4A38" w:rsidTr="00B051C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D5379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594CCA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A" w:rsidRDefault="00D5379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CCA" w:rsidRDefault="00D5379B" w:rsidP="00B051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8C0721" w:rsidRDefault="008C0721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D7309F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9D77ED">
        <w:rPr>
          <w:rFonts w:ascii="Times New Roman" w:hAnsi="Times New Roman"/>
          <w:b/>
          <w:sz w:val="28"/>
          <w:szCs w:val="28"/>
        </w:rPr>
        <w:t>9</w:t>
      </w:r>
      <w:r w:rsidR="008C0721"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8C0721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2E4A38" w:rsidRDefault="008C0721" w:rsidP="00B051C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 w:rsidR="00D56EE7"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 w:rsidR="00D56EE7"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8C0721" w:rsidRPr="002E4A38" w:rsidRDefault="008C0721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B81FA2" w:rsidRPr="002E4A38" w:rsidTr="00D56EE7">
        <w:trPr>
          <w:trHeight w:val="246"/>
          <w:jc w:val="center"/>
        </w:trPr>
        <w:tc>
          <w:tcPr>
            <w:tcW w:w="645" w:type="dxa"/>
            <w:vAlign w:val="center"/>
          </w:tcPr>
          <w:p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B81FA2" w:rsidRPr="002E4A38" w:rsidRDefault="00B81FA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11 160</w:t>
            </w:r>
          </w:p>
        </w:tc>
        <w:tc>
          <w:tcPr>
            <w:tcW w:w="1842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96 217,10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79 581</w:t>
            </w:r>
          </w:p>
        </w:tc>
        <w:tc>
          <w:tcPr>
            <w:tcW w:w="1842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679 618,68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27,42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Гкал</w:t>
            </w:r>
          </w:p>
        </w:tc>
        <w:tc>
          <w:tcPr>
            <w:tcW w:w="1985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84,88</w:t>
            </w:r>
          </w:p>
        </w:tc>
        <w:tc>
          <w:tcPr>
            <w:tcW w:w="1842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298 323,00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Твердое печное топливо (дрова)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9D77ED" w:rsidRPr="000800CB" w:rsidRDefault="00BD4E62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9D77ED" w:rsidRPr="000800CB" w:rsidRDefault="00BD4E62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35 062,05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ХВС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74,86</w:t>
            </w:r>
          </w:p>
        </w:tc>
        <w:tc>
          <w:tcPr>
            <w:tcW w:w="1842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2 906,64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9D77E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3647,74</w:t>
            </w:r>
          </w:p>
        </w:tc>
        <w:tc>
          <w:tcPr>
            <w:tcW w:w="1842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153 204,75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3,99</w:t>
            </w:r>
          </w:p>
        </w:tc>
      </w:tr>
      <w:tr w:rsidR="009D77ED" w:rsidRPr="002E4A38" w:rsidTr="00D56EE7">
        <w:trPr>
          <w:trHeight w:val="397"/>
          <w:jc w:val="center"/>
        </w:trPr>
        <w:tc>
          <w:tcPr>
            <w:tcW w:w="645" w:type="dxa"/>
            <w:vAlign w:val="center"/>
          </w:tcPr>
          <w:p w:rsidR="009D77E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9D77ED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(дизельное топливо)</w:t>
            </w:r>
          </w:p>
        </w:tc>
        <w:tc>
          <w:tcPr>
            <w:tcW w:w="141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509,51</w:t>
            </w:r>
          </w:p>
        </w:tc>
        <w:tc>
          <w:tcPr>
            <w:tcW w:w="1842" w:type="dxa"/>
            <w:vAlign w:val="center"/>
          </w:tcPr>
          <w:p w:rsidR="009D77ED" w:rsidRPr="000800CB" w:rsidRDefault="009D77ED" w:rsidP="00B051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23 957,20</w:t>
            </w:r>
          </w:p>
        </w:tc>
        <w:tc>
          <w:tcPr>
            <w:tcW w:w="1635" w:type="dxa"/>
            <w:vAlign w:val="center"/>
          </w:tcPr>
          <w:p w:rsidR="009D77ED" w:rsidRPr="00995282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</w:tr>
      <w:tr w:rsidR="00864D61" w:rsidRPr="002E4A38" w:rsidTr="00D56EE7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864D61" w:rsidRPr="00A47AAD" w:rsidRDefault="009D77ED" w:rsidP="00B051C9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864D61" w:rsidRPr="00864D61" w:rsidRDefault="009D77ED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1 280 289,42</w:t>
            </w:r>
          </w:p>
        </w:tc>
        <w:tc>
          <w:tcPr>
            <w:tcW w:w="1635" w:type="dxa"/>
            <w:vAlign w:val="center"/>
          </w:tcPr>
          <w:p w:rsidR="00864D61" w:rsidRPr="00864D61" w:rsidRDefault="000A34B9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52,28</w:t>
            </w:r>
          </w:p>
        </w:tc>
      </w:tr>
    </w:tbl>
    <w:p w:rsidR="00D56EE7" w:rsidRDefault="00D56EE7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EE7" w:rsidRDefault="00D56EE7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0721" w:rsidRDefault="008C0721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 xml:space="preserve">Средневзвешенные тарифы на ТЭР </w:t>
      </w:r>
      <w:r w:rsidR="009D77ED">
        <w:rPr>
          <w:rFonts w:ascii="Times New Roman" w:hAnsi="Times New Roman"/>
          <w:b/>
          <w:sz w:val="28"/>
          <w:szCs w:val="28"/>
        </w:rPr>
        <w:t xml:space="preserve">и воду </w:t>
      </w:r>
      <w:r w:rsidRPr="00164C07">
        <w:rPr>
          <w:rFonts w:ascii="Times New Roman" w:hAnsi="Times New Roman"/>
          <w:b/>
          <w:sz w:val="28"/>
          <w:szCs w:val="28"/>
        </w:rPr>
        <w:t>в</w:t>
      </w:r>
      <w:r w:rsidR="00D7309F">
        <w:rPr>
          <w:rFonts w:ascii="Times New Roman" w:hAnsi="Times New Roman"/>
          <w:b/>
          <w:sz w:val="28"/>
          <w:szCs w:val="28"/>
        </w:rPr>
        <w:t xml:space="preserve"> 201</w:t>
      </w:r>
      <w:r w:rsidR="009D77ED">
        <w:rPr>
          <w:rFonts w:ascii="Times New Roman" w:hAnsi="Times New Roman"/>
          <w:b/>
          <w:sz w:val="28"/>
          <w:szCs w:val="28"/>
        </w:rPr>
        <w:t>9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8688" w:type="dxa"/>
        <w:jc w:val="center"/>
        <w:tblLayout w:type="fixed"/>
        <w:tblLook w:val="04A0"/>
      </w:tblPr>
      <w:tblGrid>
        <w:gridCol w:w="660"/>
        <w:gridCol w:w="2977"/>
        <w:gridCol w:w="2126"/>
        <w:gridCol w:w="2925"/>
      </w:tblGrid>
      <w:tr w:rsidR="009D77ED" w:rsidRPr="002E4A38" w:rsidTr="00B051C9">
        <w:trPr>
          <w:trHeight w:val="594"/>
          <w:jc w:val="center"/>
        </w:trPr>
        <w:tc>
          <w:tcPr>
            <w:tcW w:w="660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 w:rsidR="00B051C9"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 w:rsidR="00B051C9"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2925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B051C9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D77ED" w:rsidRPr="002E4A38" w:rsidTr="00B051C9">
        <w:trPr>
          <w:trHeight w:val="97"/>
          <w:jc w:val="center"/>
        </w:trPr>
        <w:tc>
          <w:tcPr>
            <w:tcW w:w="660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9D77ED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9D77ED" w:rsidRPr="00B170DF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8,62</w:t>
            </w:r>
          </w:p>
        </w:tc>
      </w:tr>
      <w:tr w:rsidR="009D77ED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D77ED" w:rsidRPr="002E4A38" w:rsidRDefault="009D77ED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9D77ED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D77ED"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9D77ED" w:rsidRPr="004A3364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B051C9" w:rsidRPr="002E4A38" w:rsidTr="00B051C9">
        <w:trPr>
          <w:trHeight w:val="335"/>
          <w:jc w:val="center"/>
        </w:trPr>
        <w:tc>
          <w:tcPr>
            <w:tcW w:w="660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2126" w:type="dxa"/>
            <w:vAlign w:val="center"/>
          </w:tcPr>
          <w:p w:rsidR="00B051C9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Гкал</w:t>
            </w:r>
          </w:p>
        </w:tc>
        <w:tc>
          <w:tcPr>
            <w:tcW w:w="2925" w:type="dxa"/>
            <w:vAlign w:val="center"/>
          </w:tcPr>
          <w:p w:rsidR="00B051C9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3408,61</w:t>
            </w:r>
          </w:p>
        </w:tc>
      </w:tr>
      <w:tr w:rsidR="00B051C9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Твердое печное топливо (дрова)</w:t>
            </w:r>
          </w:p>
        </w:tc>
        <w:tc>
          <w:tcPr>
            <w:tcW w:w="2126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925" w:type="dxa"/>
            <w:vAlign w:val="center"/>
          </w:tcPr>
          <w:p w:rsidR="00B051C9" w:rsidRPr="004A3364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2191,38</w:t>
            </w:r>
          </w:p>
        </w:tc>
      </w:tr>
      <w:tr w:rsidR="00B051C9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ХВС</w:t>
            </w:r>
          </w:p>
        </w:tc>
        <w:tc>
          <w:tcPr>
            <w:tcW w:w="2126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925" w:type="dxa"/>
            <w:vAlign w:val="center"/>
          </w:tcPr>
          <w:p w:rsidR="00B051C9" w:rsidRPr="004A3364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</w:tr>
      <w:tr w:rsidR="00B051C9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B051C9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925" w:type="dxa"/>
            <w:vAlign w:val="center"/>
          </w:tcPr>
          <w:p w:rsidR="00B051C9" w:rsidRPr="004A3364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B051C9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B051C9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(дизельное топливо)</w:t>
            </w:r>
          </w:p>
        </w:tc>
        <w:tc>
          <w:tcPr>
            <w:tcW w:w="2126" w:type="dxa"/>
            <w:vAlign w:val="center"/>
          </w:tcPr>
          <w:p w:rsidR="00B051C9" w:rsidRPr="002E4A38" w:rsidRDefault="00B051C9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925" w:type="dxa"/>
            <w:vAlign w:val="center"/>
          </w:tcPr>
          <w:p w:rsidR="00B051C9" w:rsidRPr="004A3364" w:rsidRDefault="00D56EE7" w:rsidP="00B051C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47,02</w:t>
            </w:r>
          </w:p>
        </w:tc>
      </w:tr>
      <w:tr w:rsidR="005A6902" w:rsidRPr="002E4A38" w:rsidTr="00B051C9">
        <w:trPr>
          <w:trHeight w:val="58"/>
          <w:jc w:val="center"/>
        </w:trPr>
        <w:tc>
          <w:tcPr>
            <w:tcW w:w="660" w:type="dxa"/>
            <w:vAlign w:val="center"/>
          </w:tcPr>
          <w:p w:rsidR="005A6902" w:rsidRDefault="005A690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5A6902" w:rsidRDefault="005A690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2126" w:type="dxa"/>
            <w:vAlign w:val="center"/>
          </w:tcPr>
          <w:p w:rsidR="005A6902" w:rsidRDefault="005A6902" w:rsidP="00B051C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руб./т.у.т</w:t>
            </w:r>
          </w:p>
        </w:tc>
        <w:tc>
          <w:tcPr>
            <w:tcW w:w="2925" w:type="dxa"/>
            <w:vAlign w:val="center"/>
          </w:tcPr>
          <w:p w:rsidR="005A6902" w:rsidRDefault="005A6902" w:rsidP="00B0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38346,74</w:t>
            </w:r>
          </w:p>
        </w:tc>
      </w:tr>
    </w:tbl>
    <w:p w:rsidR="00601B31" w:rsidRPr="00142FBF" w:rsidRDefault="00601B31" w:rsidP="006829A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FBF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</w:t>
      </w:r>
      <w:r w:rsidR="006829A4">
        <w:rPr>
          <w:rFonts w:ascii="Times New Roman" w:hAnsi="Times New Roman" w:cs="Times New Roman"/>
          <w:bCs/>
          <w:sz w:val="28"/>
          <w:szCs w:val="28"/>
        </w:rPr>
        <w:t xml:space="preserve"> и повышения энергетической эффективности:</w:t>
      </w:r>
    </w:p>
    <w:p w:rsidR="000A1B0C" w:rsidRPr="0066686B" w:rsidRDefault="000A1B0C" w:rsidP="006829A4">
      <w:pPr>
        <w:pStyle w:val="ab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Предоставление субсидии для софинансирования расходов бюджетов муниципальных образований Смоленской области на перевод жилищного фонда на индивидуальное газовое отопление.</w:t>
      </w:r>
    </w:p>
    <w:p w:rsidR="0066686B" w:rsidRPr="0066686B" w:rsidRDefault="0066686B" w:rsidP="0066686B">
      <w:pPr>
        <w:pStyle w:val="ab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люминесцентных светильников (72 Вт) на светодиодные (36 Вт), 50 шт.</w:t>
      </w:r>
    </w:p>
    <w:p w:rsidR="0066686B" w:rsidRPr="0066686B" w:rsidRDefault="0066686B" w:rsidP="0066686B">
      <w:pPr>
        <w:pStyle w:val="ab"/>
        <w:numPr>
          <w:ilvl w:val="0"/>
          <w:numId w:val="2"/>
        </w:numPr>
        <w:spacing w:line="360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Замена ламп</w:t>
      </w:r>
      <w:r w:rsidRPr="00142FBF">
        <w:rPr>
          <w:bCs/>
          <w:sz w:val="28"/>
          <w:szCs w:val="28"/>
        </w:rPr>
        <w:t xml:space="preserve"> системы уличного освещения</w:t>
      </w:r>
      <w:r>
        <w:rPr>
          <w:bCs/>
          <w:sz w:val="28"/>
          <w:szCs w:val="28"/>
        </w:rPr>
        <w:t xml:space="preserve"> (250 Вт) на светодиодные (100 Вт), 93шт.</w:t>
      </w:r>
    </w:p>
    <w:p w:rsidR="0066686B" w:rsidRPr="0066686B" w:rsidRDefault="0066686B" w:rsidP="0066686B">
      <w:pPr>
        <w:pStyle w:val="ab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автотранспорта в технически исправном состоянии.</w:t>
      </w:r>
    </w:p>
    <w:p w:rsidR="00F30A7A" w:rsidRDefault="00F30A7A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DB0F7E" w:rsidRPr="0008265A" w:rsidRDefault="00DB0F7E" w:rsidP="00E54FAF">
      <w:pPr>
        <w:pStyle w:val="1"/>
        <w:tabs>
          <w:tab w:val="clear" w:pos="0"/>
        </w:tabs>
        <w:spacing w:line="360" w:lineRule="auto"/>
        <w:ind w:left="0" w:firstLine="0"/>
        <w:jc w:val="center"/>
      </w:pPr>
      <w:r w:rsidRPr="0008265A">
        <w:lastRenderedPageBreak/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8E1F4D" w:rsidP="00E54F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 энергосбережения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7BB8" w:rsidRPr="00E25157" w:rsidRDefault="00E54FA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ПО КАЖДОМУ ВИДУ ПОТРЕБЛЯЕМЫХ ЭНЕРГОРЕСУРСОВ</w:t>
      </w:r>
    </w:p>
    <w:p w:rsidR="006C7BB8" w:rsidRPr="00E25157" w:rsidRDefault="006C7BB8" w:rsidP="00E54FAF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157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6267"/>
        <w:gridCol w:w="1730"/>
        <w:gridCol w:w="2505"/>
      </w:tblGrid>
      <w:tr w:rsidR="00E54FAF" w:rsidRPr="00E25157" w:rsidTr="000A1B0C">
        <w:trPr>
          <w:trHeight w:val="277"/>
          <w:jc w:val="center"/>
        </w:trPr>
        <w:tc>
          <w:tcPr>
            <w:tcW w:w="675" w:type="dxa"/>
            <w:vMerge w:val="restart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7" w:type="dxa"/>
            <w:vMerge w:val="restart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  <w:vMerge w:val="restart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иница</w:t>
            </w: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измер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2505" w:type="dxa"/>
            <w:vMerge w:val="restart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54FAF" w:rsidRPr="00E25157" w:rsidTr="000A1B0C">
        <w:trPr>
          <w:trHeight w:val="277"/>
          <w:jc w:val="center"/>
        </w:trPr>
        <w:tc>
          <w:tcPr>
            <w:tcW w:w="675" w:type="dxa"/>
            <w:vMerge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vMerge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AF" w:rsidRPr="00E25157" w:rsidTr="000A1B0C">
        <w:trPr>
          <w:trHeight w:val="277"/>
          <w:jc w:val="center"/>
        </w:trPr>
        <w:tc>
          <w:tcPr>
            <w:tcW w:w="675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7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4FAF" w:rsidRPr="00E25157" w:rsidTr="000A1B0C">
        <w:trPr>
          <w:trHeight w:val="591"/>
          <w:jc w:val="center"/>
        </w:trPr>
        <w:tc>
          <w:tcPr>
            <w:tcW w:w="675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AF">
              <w:rPr>
                <w:rFonts w:ascii="Times New Roman" w:hAnsi="Times New Roman" w:cs="Times New Roman"/>
                <w:sz w:val="24"/>
                <w:szCs w:val="24"/>
              </w:rPr>
              <w:t>Замена ламп системы уличного освещения (250 Вт) на светодиодные (100 Вт), 93 шт.</w:t>
            </w:r>
          </w:p>
        </w:tc>
        <w:tc>
          <w:tcPr>
            <w:tcW w:w="1730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505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57">
              <w:rPr>
                <w:rFonts w:ascii="Times New Roman" w:hAnsi="Times New Roman" w:cs="Times New Roman"/>
                <w:sz w:val="24"/>
                <w:szCs w:val="24"/>
              </w:rPr>
              <w:t>Средства инвестора</w:t>
            </w:r>
          </w:p>
        </w:tc>
      </w:tr>
      <w:tr w:rsidR="00E54FAF" w:rsidRPr="00E25157" w:rsidTr="000A1B0C">
        <w:trPr>
          <w:trHeight w:val="599"/>
          <w:jc w:val="center"/>
        </w:trPr>
        <w:tc>
          <w:tcPr>
            <w:tcW w:w="675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  <w:vAlign w:val="center"/>
          </w:tcPr>
          <w:p w:rsidR="00E54FAF" w:rsidRPr="00A23F93" w:rsidRDefault="00E54FAF" w:rsidP="00E54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4FAF">
              <w:rPr>
                <w:rFonts w:ascii="Times New Roman" w:hAnsi="Times New Roman" w:cs="Times New Roman"/>
                <w:bCs/>
                <w:sz w:val="24"/>
                <w:szCs w:val="28"/>
              </w:rPr>
              <w:t>Замена люминесцентных светильников (72 Вт) на светодиодные (36 Вт), 50 шт.</w:t>
            </w:r>
          </w:p>
        </w:tc>
        <w:tc>
          <w:tcPr>
            <w:tcW w:w="1730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505" w:type="dxa"/>
            <w:vAlign w:val="center"/>
          </w:tcPr>
          <w:p w:rsidR="00E54FAF" w:rsidRPr="00E25157" w:rsidRDefault="00E54FAF" w:rsidP="00E5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0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6C7BB8" w:rsidRPr="007E0FA4" w:rsidRDefault="006C7BB8" w:rsidP="000A1B0C">
      <w:pPr>
        <w:pStyle w:val="ad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</w:t>
      </w:r>
    </w:p>
    <w:p w:rsidR="006C7BB8" w:rsidRPr="007E0FA4" w:rsidRDefault="006C7BB8" w:rsidP="000A1B0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0FA4">
        <w:rPr>
          <w:sz w:val="28"/>
          <w:szCs w:val="28"/>
        </w:rPr>
        <w:t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преимуществом для производителей, поскольку любые работы по обслуживанию, эксплуатации, замене креплений требуют денег.</w:t>
      </w:r>
    </w:p>
    <w:p w:rsidR="00582C47" w:rsidRPr="007E0FA4" w:rsidRDefault="00582C47" w:rsidP="00152880">
      <w:pPr>
        <w:pStyle w:val="ad"/>
        <w:spacing w:before="0" w:beforeAutospacing="0" w:after="0" w:afterAutospacing="0"/>
        <w:jc w:val="both"/>
        <w:rPr>
          <w:sz w:val="28"/>
          <w:szCs w:val="28"/>
        </w:rPr>
        <w:sectPr w:rsidR="00582C47" w:rsidRPr="007E0FA4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82C47" w:rsidRPr="001C40E0" w:rsidRDefault="00E54FAF" w:rsidP="00E54FAF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</w:t>
      </w: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ероприятия по экономии моторного топлива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13"/>
        <w:gridCol w:w="4442"/>
        <w:gridCol w:w="1605"/>
        <w:gridCol w:w="2152"/>
      </w:tblGrid>
      <w:tr w:rsidR="00E54FAF" w:rsidRPr="001C40E0" w:rsidTr="00E54FAF">
        <w:trPr>
          <w:trHeight w:val="325"/>
          <w:jc w:val="center"/>
        </w:trPr>
        <w:tc>
          <w:tcPr>
            <w:tcW w:w="813" w:type="dxa"/>
            <w:vMerge w:val="restart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2" w:type="dxa"/>
            <w:vMerge w:val="restart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vMerge w:val="restart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иница</w:t>
            </w: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измер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2152" w:type="dxa"/>
            <w:vMerge w:val="restart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54FAF" w:rsidRPr="001C40E0" w:rsidTr="00E54FAF">
        <w:trPr>
          <w:trHeight w:val="325"/>
          <w:jc w:val="center"/>
        </w:trPr>
        <w:tc>
          <w:tcPr>
            <w:tcW w:w="813" w:type="dxa"/>
            <w:vMerge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4FAF" w:rsidRPr="001C40E0" w:rsidTr="00E54FAF">
        <w:trPr>
          <w:trHeight w:val="325"/>
          <w:jc w:val="center"/>
        </w:trPr>
        <w:tc>
          <w:tcPr>
            <w:tcW w:w="813" w:type="dxa"/>
            <w:vAlign w:val="center"/>
          </w:tcPr>
          <w:p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2" w:type="dxa"/>
            <w:vAlign w:val="center"/>
          </w:tcPr>
          <w:p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  <w:vAlign w:val="center"/>
          </w:tcPr>
          <w:p w:rsidR="00E54FAF" w:rsidRPr="001C40E0" w:rsidRDefault="00E54FAF" w:rsidP="00E5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4FAF" w:rsidRPr="001C40E0" w:rsidTr="00E54FAF">
        <w:trPr>
          <w:trHeight w:val="641"/>
          <w:jc w:val="center"/>
        </w:trPr>
        <w:tc>
          <w:tcPr>
            <w:tcW w:w="813" w:type="dxa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автотранспорта</w:t>
            </w: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технически исправном состоянии</w:t>
            </w:r>
          </w:p>
        </w:tc>
        <w:tc>
          <w:tcPr>
            <w:tcW w:w="1605" w:type="dxa"/>
            <w:vAlign w:val="center"/>
          </w:tcPr>
          <w:p w:rsidR="00E54FAF" w:rsidRPr="001C40E0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52" w:type="dxa"/>
            <w:vAlign w:val="center"/>
          </w:tcPr>
          <w:p w:rsidR="00E54FAF" w:rsidRPr="00DF3117" w:rsidRDefault="00E54FAF" w:rsidP="00E54FA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3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</w:tr>
    </w:tbl>
    <w:p w:rsidR="00F74233" w:rsidRPr="00AF4B49" w:rsidRDefault="00F74233" w:rsidP="000A1B0C">
      <w:pPr>
        <w:pStyle w:val="ad"/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0A1B0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80% превышать оптимальное значение.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0A1B0C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0A1B0C" w:rsidRDefault="00D623FF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/>
      </w:tblPr>
      <w:tblGrid>
        <w:gridCol w:w="474"/>
        <w:gridCol w:w="2752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D623FF" w:rsidRPr="00D35786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1258C" w:rsidRPr="00D35786" w:rsidTr="005A6902">
        <w:trPr>
          <w:trHeight w:val="4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01258C" w:rsidRPr="00D35786" w:rsidRDefault="0001258C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58C" w:rsidRPr="00D35786" w:rsidRDefault="000A1B0C" w:rsidP="00FD048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для софинансирования расходов бюджетов муниципальных образований Смоленской области на перевод жилищного фонда на индивидуальное газовое отопление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01258C" w:rsidRDefault="005A6902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6902">
              <w:rPr>
                <w:rFonts w:ascii="Times New Roman" w:hAnsi="Times New Roman" w:cs="Times New Roman"/>
                <w:sz w:val="18"/>
                <w:szCs w:val="18"/>
              </w:rPr>
              <w:t>бластной 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A6902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</w:p>
          <w:p w:rsidR="005A6902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М</w:t>
            </w:r>
            <w:r w:rsidRPr="005A6902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естный бюдже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т</w:t>
            </w:r>
          </w:p>
        </w:tc>
        <w:tc>
          <w:tcPr>
            <w:tcW w:w="366" w:type="pct"/>
            <w:vAlign w:val="center"/>
          </w:tcPr>
          <w:p w:rsidR="0001258C" w:rsidRDefault="005A6902" w:rsidP="005A69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14700,00</w:t>
            </w:r>
          </w:p>
          <w:p w:rsidR="005A6902" w:rsidRDefault="005A6902" w:rsidP="005A69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</w:p>
          <w:p w:rsidR="00026C47" w:rsidRPr="005A6902" w:rsidRDefault="00026C47" w:rsidP="005A69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</w:p>
          <w:p w:rsidR="005A6902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774,0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301" w:type="pct"/>
            <w:vAlign w:val="center"/>
          </w:tcPr>
          <w:p w:rsidR="0001258C" w:rsidRPr="00D35786" w:rsidRDefault="0001258C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01258C" w:rsidRPr="00D35786" w:rsidRDefault="0001258C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01258C" w:rsidRPr="00D35786" w:rsidRDefault="0001258C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01258C" w:rsidRPr="00D35786" w:rsidRDefault="005A6902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1258C" w:rsidRPr="00534DCD" w:rsidRDefault="005A6902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01258C" w:rsidRPr="00D35786" w:rsidRDefault="0001258C" w:rsidP="00161B1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3759" w:rsidRPr="00D35786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5A6902" w:rsidRDefault="005A6902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15474,00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083FB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5A6902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01258C" w:rsidP="0081669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0A1B0C" w:rsidP="00EC2BD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(72 Вт) на светодиодные (36 Вт), 50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5A6902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5A6902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9D45C6" w:rsidRPr="00D35786" w:rsidRDefault="005A6902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7" w:type="pct"/>
            <w:vAlign w:val="center"/>
          </w:tcPr>
          <w:p w:rsidR="009D45C6" w:rsidRPr="00D35786" w:rsidRDefault="00572FFA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22" w:type="pct"/>
            <w:vAlign w:val="center"/>
          </w:tcPr>
          <w:p w:rsidR="009D45C6" w:rsidRPr="00FD469F" w:rsidRDefault="005A6902" w:rsidP="00FD469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:rsidR="009D45C6" w:rsidRPr="00D35786" w:rsidRDefault="00572FFA" w:rsidP="00BC091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15,52</w:t>
            </w:r>
          </w:p>
        </w:tc>
      </w:tr>
      <w:tr w:rsidR="00213759" w:rsidRPr="00D35786" w:rsidTr="00737EA1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5A6902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572FFA" w:rsidP="00CE7EC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15,52</w:t>
            </w:r>
          </w:p>
        </w:tc>
      </w:tr>
      <w:tr w:rsidR="00FD469F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D469F" w:rsidRPr="00D35786" w:rsidRDefault="00FD469F" w:rsidP="00FD0486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9F" w:rsidRPr="00D35786" w:rsidRDefault="000A1B0C" w:rsidP="00FD0486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A1B0C">
              <w:rPr>
                <w:rFonts w:ascii="Times New Roman" w:hAnsi="Times New Roman" w:cs="Times New Roman"/>
                <w:bCs/>
                <w:sz w:val="18"/>
                <w:szCs w:val="24"/>
              </w:rPr>
              <w:t>Замена ламп системы уличного освещения (250 Вт) на светодиодные (100 Вт), 93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FD469F" w:rsidRPr="00D35786" w:rsidRDefault="00FD469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FD469F" w:rsidRPr="00D35786" w:rsidRDefault="00FD469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FD469F" w:rsidRPr="00D35786" w:rsidRDefault="00FD469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FD469F" w:rsidRPr="00D35786" w:rsidRDefault="00FD469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FD469F" w:rsidRPr="00D35786" w:rsidRDefault="00FD469F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FD469F" w:rsidRPr="00D35786" w:rsidRDefault="005A6902" w:rsidP="00B3469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FD469F" w:rsidRPr="00D35786" w:rsidRDefault="005A6902" w:rsidP="00B3469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FD469F" w:rsidRPr="00D35786" w:rsidRDefault="005A6902" w:rsidP="00B3469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FD469F" w:rsidRPr="00D35786" w:rsidRDefault="005A6902" w:rsidP="00B3469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FD469F" w:rsidRPr="00D35786" w:rsidRDefault="005A6902" w:rsidP="00B3469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5A6902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5A6902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69C3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E69C3" w:rsidRPr="00D35786" w:rsidRDefault="008E69C3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3" w:rsidRPr="00D35786" w:rsidRDefault="000A1B0C" w:rsidP="00EC2BD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bCs/>
                <w:sz w:val="18"/>
                <w:szCs w:val="24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E69C3" w:rsidRPr="00D35786" w:rsidRDefault="008E69C3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E69C3" w:rsidRPr="00D35786" w:rsidRDefault="008E69C3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E69C3" w:rsidRPr="00D35786" w:rsidRDefault="008E69C3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E69C3" w:rsidRPr="00D35786" w:rsidRDefault="008E69C3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E69C3" w:rsidRPr="00D35786" w:rsidRDefault="008E69C3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E69C3" w:rsidRPr="00D35786" w:rsidRDefault="005A6902" w:rsidP="0068474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8E69C3" w:rsidRPr="00D35786" w:rsidRDefault="005A6902" w:rsidP="0068474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67" w:type="pct"/>
            <w:vAlign w:val="center"/>
          </w:tcPr>
          <w:p w:rsidR="008E69C3" w:rsidRPr="00D35786" w:rsidRDefault="00F74636" w:rsidP="0068474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22" w:type="pct"/>
            <w:vAlign w:val="center"/>
          </w:tcPr>
          <w:p w:rsidR="008E69C3" w:rsidRPr="00D35786" w:rsidRDefault="005A6902" w:rsidP="0068474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463" w:type="pct"/>
            <w:vAlign w:val="center"/>
          </w:tcPr>
          <w:p w:rsidR="008E69C3" w:rsidRPr="00D35786" w:rsidRDefault="00F74636" w:rsidP="0068474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213759" w:rsidRPr="00D35786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5A6902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F74636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6166EB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6166EB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использования в качестве источников энергии вторичных энергетических ресурсов и (или) возобновляемых источников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4394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D35786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D35786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D35786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D35786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D35786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213759" w:rsidRPr="00D35786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D35786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D35786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D35786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D35786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2BE" w:rsidRPr="00D35786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0652BE" w:rsidRPr="00D35786" w:rsidRDefault="000652BE" w:rsidP="00E801A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0652BE" w:rsidRPr="00F74636" w:rsidRDefault="00F74636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15474,00</w:t>
            </w:r>
          </w:p>
        </w:tc>
        <w:tc>
          <w:tcPr>
            <w:tcW w:w="301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0652BE" w:rsidRPr="00D35786" w:rsidRDefault="00F74636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367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0652BE" w:rsidRPr="00D35786" w:rsidRDefault="000652BE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0652BE" w:rsidRPr="00D35786" w:rsidRDefault="000652BE" w:rsidP="007A483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D7D1A" w:rsidRPr="000A1B0C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9C2A24" w:rsidRDefault="008D7D1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/>
      </w:tblPr>
      <w:tblGrid>
        <w:gridCol w:w="474"/>
        <w:gridCol w:w="2752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8D7D1A" w:rsidRPr="00D35786" w:rsidTr="00C6276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8D7D1A" w:rsidRPr="005A6902" w:rsidRDefault="008D7D1A" w:rsidP="00C62761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11" w:type="pct"/>
            <w:gridSpan w:val="5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8D7D1A" w:rsidRPr="00D35786" w:rsidRDefault="008D7D1A" w:rsidP="00C6276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Merge w:val="restar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D7D1A" w:rsidRPr="00D35786" w:rsidTr="00C6276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3" w:type="pct"/>
            <w:vMerge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7D1A" w:rsidRPr="00D35786" w:rsidTr="00C62761">
        <w:trPr>
          <w:trHeight w:val="141"/>
          <w:jc w:val="center"/>
        </w:trPr>
        <w:tc>
          <w:tcPr>
            <w:tcW w:w="157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D7D1A" w:rsidRPr="00D35786" w:rsidTr="00C62761">
        <w:trPr>
          <w:trHeight w:val="4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для софинансирования расходов бюджетов муниципальных образований Смоленской области на перевод жилищного фонда на индивидуальное газовое отопление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5A6902" w:rsidRDefault="008D7D1A" w:rsidP="00C62761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5A6902" w:rsidRDefault="008D7D1A" w:rsidP="00C62761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534DCD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D7D1A" w:rsidRPr="00D35786" w:rsidTr="00C6276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C6276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5A6902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C6276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(72 Вт) на светодиодные (36 Вт), 50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23" w:type="pct"/>
            <w:vAlign w:val="center"/>
          </w:tcPr>
          <w:p w:rsidR="008D7D1A" w:rsidRPr="00FD469F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15,52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6A0B48" w:rsidRDefault="006A0B48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6A0B48" w:rsidRDefault="006A0B48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15,52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A1B0C">
              <w:rPr>
                <w:rFonts w:ascii="Times New Roman" w:hAnsi="Times New Roman" w:cs="Times New Roman"/>
                <w:bCs/>
                <w:sz w:val="18"/>
                <w:szCs w:val="24"/>
              </w:rPr>
              <w:t>Замена ламп системы уличного освещения (250 Вт) на светодиодные (100 Вт), 93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FD469F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B0C">
              <w:rPr>
                <w:rFonts w:ascii="Times New Roman" w:hAnsi="Times New Roman" w:cs="Times New Roman"/>
                <w:bCs/>
                <w:sz w:val="18"/>
                <w:szCs w:val="24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8D7D1A" w:rsidRPr="00D35786" w:rsidTr="00C6276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8D7D1A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8D7D1A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numPr>
                <w:ilvl w:val="0"/>
                <w:numId w:val="20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D1A" w:rsidRPr="00D35786" w:rsidTr="00C6276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8D7D1A" w:rsidRPr="00D35786" w:rsidRDefault="008D7D1A" w:rsidP="008D7D1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8D7D1A" w:rsidRPr="00F7463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301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67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8D7D1A" w:rsidRPr="00D35786" w:rsidRDefault="008D7D1A" w:rsidP="008D7D1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lastRenderedPageBreak/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99" w:rsidRDefault="00BA6599" w:rsidP="00ED285D">
      <w:pPr>
        <w:spacing w:after="0" w:line="240" w:lineRule="auto"/>
      </w:pPr>
      <w:r>
        <w:separator/>
      </w:r>
    </w:p>
  </w:endnote>
  <w:endnote w:type="continuationSeparator" w:id="1">
    <w:p w:rsidR="00BA6599" w:rsidRDefault="00BA6599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684747" w:rsidRDefault="00612D9E">
        <w:pPr>
          <w:pStyle w:val="a9"/>
          <w:jc w:val="center"/>
        </w:pPr>
        <w:r>
          <w:fldChar w:fldCharType="begin"/>
        </w:r>
        <w:r w:rsidR="00684747">
          <w:instrText xml:space="preserve"> PAGE   \* MERGEFORMAT </w:instrText>
        </w:r>
        <w:r>
          <w:fldChar w:fldCharType="separate"/>
        </w:r>
        <w:r w:rsidR="0037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747" w:rsidRDefault="00684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99" w:rsidRDefault="00BA6599" w:rsidP="00ED285D">
      <w:pPr>
        <w:spacing w:after="0" w:line="240" w:lineRule="auto"/>
      </w:pPr>
      <w:r>
        <w:separator/>
      </w:r>
    </w:p>
  </w:footnote>
  <w:footnote w:type="continuationSeparator" w:id="1">
    <w:p w:rsidR="00BA6599" w:rsidRDefault="00BA6599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  <w:num w:numId="17">
    <w:abstractNumId w:val="8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85D"/>
    <w:rsid w:val="00000738"/>
    <w:rsid w:val="00000944"/>
    <w:rsid w:val="00001362"/>
    <w:rsid w:val="00007AD3"/>
    <w:rsid w:val="0001041D"/>
    <w:rsid w:val="000116C5"/>
    <w:rsid w:val="0001258C"/>
    <w:rsid w:val="000130A0"/>
    <w:rsid w:val="0001624C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84D97"/>
    <w:rsid w:val="00085702"/>
    <w:rsid w:val="0009345D"/>
    <w:rsid w:val="00093F20"/>
    <w:rsid w:val="000A1B0C"/>
    <w:rsid w:val="000A25B2"/>
    <w:rsid w:val="000A34B9"/>
    <w:rsid w:val="000A6AF4"/>
    <w:rsid w:val="000A6F12"/>
    <w:rsid w:val="000B2DF4"/>
    <w:rsid w:val="000B4C3E"/>
    <w:rsid w:val="000B65BB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10222F"/>
    <w:rsid w:val="00102508"/>
    <w:rsid w:val="00102791"/>
    <w:rsid w:val="00113782"/>
    <w:rsid w:val="00113925"/>
    <w:rsid w:val="001152C1"/>
    <w:rsid w:val="00122623"/>
    <w:rsid w:val="00123191"/>
    <w:rsid w:val="00125741"/>
    <w:rsid w:val="00126959"/>
    <w:rsid w:val="001276EF"/>
    <w:rsid w:val="00130F2C"/>
    <w:rsid w:val="0013326E"/>
    <w:rsid w:val="00133B57"/>
    <w:rsid w:val="001352AF"/>
    <w:rsid w:val="00135D79"/>
    <w:rsid w:val="00140951"/>
    <w:rsid w:val="00142FBF"/>
    <w:rsid w:val="001462BC"/>
    <w:rsid w:val="00147676"/>
    <w:rsid w:val="00152880"/>
    <w:rsid w:val="00155C97"/>
    <w:rsid w:val="001573AB"/>
    <w:rsid w:val="0015796B"/>
    <w:rsid w:val="00157A20"/>
    <w:rsid w:val="00161B17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5403"/>
    <w:rsid w:val="00176A3C"/>
    <w:rsid w:val="00185883"/>
    <w:rsid w:val="00195EC7"/>
    <w:rsid w:val="00197D7D"/>
    <w:rsid w:val="001A14A5"/>
    <w:rsid w:val="001A156B"/>
    <w:rsid w:val="001A22A4"/>
    <w:rsid w:val="001A5994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200E6D"/>
    <w:rsid w:val="002017CE"/>
    <w:rsid w:val="00204C52"/>
    <w:rsid w:val="0021323A"/>
    <w:rsid w:val="00213759"/>
    <w:rsid w:val="00214532"/>
    <w:rsid w:val="00214CC2"/>
    <w:rsid w:val="00214D1C"/>
    <w:rsid w:val="002153AE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745A"/>
    <w:rsid w:val="00263C8A"/>
    <w:rsid w:val="00263FCB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D0102"/>
    <w:rsid w:val="002D07CE"/>
    <w:rsid w:val="002D1191"/>
    <w:rsid w:val="002D54A4"/>
    <w:rsid w:val="002D58B0"/>
    <w:rsid w:val="002E05D7"/>
    <w:rsid w:val="002E2E33"/>
    <w:rsid w:val="002E4A38"/>
    <w:rsid w:val="002E68C9"/>
    <w:rsid w:val="002F5168"/>
    <w:rsid w:val="002F7A30"/>
    <w:rsid w:val="0030392C"/>
    <w:rsid w:val="00304737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2C35"/>
    <w:rsid w:val="00337362"/>
    <w:rsid w:val="00340643"/>
    <w:rsid w:val="00340A05"/>
    <w:rsid w:val="00341A8F"/>
    <w:rsid w:val="003478A0"/>
    <w:rsid w:val="00351289"/>
    <w:rsid w:val="003556EF"/>
    <w:rsid w:val="00363CB0"/>
    <w:rsid w:val="00367E92"/>
    <w:rsid w:val="00372098"/>
    <w:rsid w:val="003732E7"/>
    <w:rsid w:val="00373CE4"/>
    <w:rsid w:val="00376D1F"/>
    <w:rsid w:val="00380190"/>
    <w:rsid w:val="003827BE"/>
    <w:rsid w:val="00385834"/>
    <w:rsid w:val="00386C76"/>
    <w:rsid w:val="00390259"/>
    <w:rsid w:val="00391CA1"/>
    <w:rsid w:val="003A710D"/>
    <w:rsid w:val="003B0DAD"/>
    <w:rsid w:val="003B2470"/>
    <w:rsid w:val="003B2971"/>
    <w:rsid w:val="003B7C64"/>
    <w:rsid w:val="003C1B6E"/>
    <w:rsid w:val="003C3361"/>
    <w:rsid w:val="003C3502"/>
    <w:rsid w:val="003C3E96"/>
    <w:rsid w:val="003C55D7"/>
    <w:rsid w:val="003D19AF"/>
    <w:rsid w:val="003D2D38"/>
    <w:rsid w:val="003D4BC2"/>
    <w:rsid w:val="003D61E2"/>
    <w:rsid w:val="003D7151"/>
    <w:rsid w:val="003E0132"/>
    <w:rsid w:val="003E4914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24C9"/>
    <w:rsid w:val="00466757"/>
    <w:rsid w:val="00466A26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B13"/>
    <w:rsid w:val="00492512"/>
    <w:rsid w:val="004A068C"/>
    <w:rsid w:val="004A2584"/>
    <w:rsid w:val="004A29A5"/>
    <w:rsid w:val="004A3364"/>
    <w:rsid w:val="004A3E4C"/>
    <w:rsid w:val="004A4E28"/>
    <w:rsid w:val="004B2825"/>
    <w:rsid w:val="004B36BB"/>
    <w:rsid w:val="004D01DE"/>
    <w:rsid w:val="004D3887"/>
    <w:rsid w:val="004E0C1D"/>
    <w:rsid w:val="004E0FFB"/>
    <w:rsid w:val="004E1E76"/>
    <w:rsid w:val="004E4725"/>
    <w:rsid w:val="004E4C57"/>
    <w:rsid w:val="004F3ED6"/>
    <w:rsid w:val="004F63A2"/>
    <w:rsid w:val="00501659"/>
    <w:rsid w:val="0050316B"/>
    <w:rsid w:val="0050488B"/>
    <w:rsid w:val="00504F57"/>
    <w:rsid w:val="00505AB4"/>
    <w:rsid w:val="00510202"/>
    <w:rsid w:val="00510FE7"/>
    <w:rsid w:val="00511B76"/>
    <w:rsid w:val="005156C0"/>
    <w:rsid w:val="00515AC6"/>
    <w:rsid w:val="00515B52"/>
    <w:rsid w:val="005178F5"/>
    <w:rsid w:val="0052561A"/>
    <w:rsid w:val="005268EE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CF1"/>
    <w:rsid w:val="005846CF"/>
    <w:rsid w:val="00585BE7"/>
    <w:rsid w:val="005868F2"/>
    <w:rsid w:val="0059175A"/>
    <w:rsid w:val="00591DAB"/>
    <w:rsid w:val="00592FE0"/>
    <w:rsid w:val="00594CCA"/>
    <w:rsid w:val="005957F6"/>
    <w:rsid w:val="005A2E7D"/>
    <w:rsid w:val="005A3C61"/>
    <w:rsid w:val="005A6902"/>
    <w:rsid w:val="005B0092"/>
    <w:rsid w:val="005B1348"/>
    <w:rsid w:val="005B35BE"/>
    <w:rsid w:val="005B41A7"/>
    <w:rsid w:val="005B4B59"/>
    <w:rsid w:val="005B4F92"/>
    <w:rsid w:val="005B774F"/>
    <w:rsid w:val="005C06E9"/>
    <w:rsid w:val="005C3E64"/>
    <w:rsid w:val="005D036D"/>
    <w:rsid w:val="005D0FA3"/>
    <w:rsid w:val="005D67B0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2D9E"/>
    <w:rsid w:val="00616074"/>
    <w:rsid w:val="006166EB"/>
    <w:rsid w:val="006255A1"/>
    <w:rsid w:val="006273C4"/>
    <w:rsid w:val="00631B46"/>
    <w:rsid w:val="00632D79"/>
    <w:rsid w:val="00632F8B"/>
    <w:rsid w:val="0063428A"/>
    <w:rsid w:val="00640798"/>
    <w:rsid w:val="00640A54"/>
    <w:rsid w:val="00643814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29A4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C18BC"/>
    <w:rsid w:val="006C1C4A"/>
    <w:rsid w:val="006C1D9C"/>
    <w:rsid w:val="006C70A0"/>
    <w:rsid w:val="006C7BB8"/>
    <w:rsid w:val="006D199F"/>
    <w:rsid w:val="006D2503"/>
    <w:rsid w:val="006D2F5A"/>
    <w:rsid w:val="006D4F71"/>
    <w:rsid w:val="006D5ABC"/>
    <w:rsid w:val="006D5C85"/>
    <w:rsid w:val="006E0230"/>
    <w:rsid w:val="006E26FD"/>
    <w:rsid w:val="006E2707"/>
    <w:rsid w:val="006E5E38"/>
    <w:rsid w:val="006F65E6"/>
    <w:rsid w:val="006F7CBE"/>
    <w:rsid w:val="00701A56"/>
    <w:rsid w:val="00705445"/>
    <w:rsid w:val="00713BBD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566C"/>
    <w:rsid w:val="00746F0F"/>
    <w:rsid w:val="00747230"/>
    <w:rsid w:val="00751BD1"/>
    <w:rsid w:val="007520D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A65"/>
    <w:rsid w:val="007914A0"/>
    <w:rsid w:val="00792D07"/>
    <w:rsid w:val="00794684"/>
    <w:rsid w:val="00795804"/>
    <w:rsid w:val="00796859"/>
    <w:rsid w:val="007979ED"/>
    <w:rsid w:val="007A09D3"/>
    <w:rsid w:val="007A4837"/>
    <w:rsid w:val="007B6A74"/>
    <w:rsid w:val="007B6FFD"/>
    <w:rsid w:val="007C0487"/>
    <w:rsid w:val="007C34BB"/>
    <w:rsid w:val="007C556F"/>
    <w:rsid w:val="007C6C28"/>
    <w:rsid w:val="007C7567"/>
    <w:rsid w:val="007D1374"/>
    <w:rsid w:val="007D2794"/>
    <w:rsid w:val="007D4B7E"/>
    <w:rsid w:val="007D5815"/>
    <w:rsid w:val="007E0FA4"/>
    <w:rsid w:val="007E11C7"/>
    <w:rsid w:val="007E7767"/>
    <w:rsid w:val="007F0C81"/>
    <w:rsid w:val="007F252B"/>
    <w:rsid w:val="007F6B2E"/>
    <w:rsid w:val="007F7AB5"/>
    <w:rsid w:val="00800E29"/>
    <w:rsid w:val="0080248C"/>
    <w:rsid w:val="008048DF"/>
    <w:rsid w:val="0081136F"/>
    <w:rsid w:val="00811B13"/>
    <w:rsid w:val="00815D17"/>
    <w:rsid w:val="0081669B"/>
    <w:rsid w:val="0081795C"/>
    <w:rsid w:val="00820C2C"/>
    <w:rsid w:val="00821744"/>
    <w:rsid w:val="008253B9"/>
    <w:rsid w:val="00830117"/>
    <w:rsid w:val="00834910"/>
    <w:rsid w:val="0083509F"/>
    <w:rsid w:val="00835799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77CA"/>
    <w:rsid w:val="008901FF"/>
    <w:rsid w:val="0089188C"/>
    <w:rsid w:val="00893517"/>
    <w:rsid w:val="00893774"/>
    <w:rsid w:val="00895E1E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524"/>
    <w:rsid w:val="008A7780"/>
    <w:rsid w:val="008A77B9"/>
    <w:rsid w:val="008C0721"/>
    <w:rsid w:val="008C10C0"/>
    <w:rsid w:val="008C64FA"/>
    <w:rsid w:val="008C7562"/>
    <w:rsid w:val="008C7D32"/>
    <w:rsid w:val="008D7667"/>
    <w:rsid w:val="008D7D1A"/>
    <w:rsid w:val="008E1F4D"/>
    <w:rsid w:val="008E348F"/>
    <w:rsid w:val="008E3662"/>
    <w:rsid w:val="008E5B02"/>
    <w:rsid w:val="008E69C3"/>
    <w:rsid w:val="008F0EA2"/>
    <w:rsid w:val="00900F97"/>
    <w:rsid w:val="00901243"/>
    <w:rsid w:val="00903041"/>
    <w:rsid w:val="009032AD"/>
    <w:rsid w:val="0090475D"/>
    <w:rsid w:val="009068F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DB2"/>
    <w:rsid w:val="00953250"/>
    <w:rsid w:val="00955764"/>
    <w:rsid w:val="0096062D"/>
    <w:rsid w:val="009609F9"/>
    <w:rsid w:val="00962788"/>
    <w:rsid w:val="0096305F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B75E8"/>
    <w:rsid w:val="009C0949"/>
    <w:rsid w:val="009C2A24"/>
    <w:rsid w:val="009C7A21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472"/>
    <w:rsid w:val="009F5325"/>
    <w:rsid w:val="009F5F5F"/>
    <w:rsid w:val="009F6EC7"/>
    <w:rsid w:val="00A0011B"/>
    <w:rsid w:val="00A0014C"/>
    <w:rsid w:val="00A02156"/>
    <w:rsid w:val="00A061DB"/>
    <w:rsid w:val="00A0769B"/>
    <w:rsid w:val="00A10CFB"/>
    <w:rsid w:val="00A16AC2"/>
    <w:rsid w:val="00A224BF"/>
    <w:rsid w:val="00A23F93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645B"/>
    <w:rsid w:val="00A76B22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51C9"/>
    <w:rsid w:val="00B065F6"/>
    <w:rsid w:val="00B10C16"/>
    <w:rsid w:val="00B115DE"/>
    <w:rsid w:val="00B12BCC"/>
    <w:rsid w:val="00B164BF"/>
    <w:rsid w:val="00B170DF"/>
    <w:rsid w:val="00B21715"/>
    <w:rsid w:val="00B21F55"/>
    <w:rsid w:val="00B24BBE"/>
    <w:rsid w:val="00B27DA2"/>
    <w:rsid w:val="00B31A8D"/>
    <w:rsid w:val="00B3436E"/>
    <w:rsid w:val="00B34698"/>
    <w:rsid w:val="00B43937"/>
    <w:rsid w:val="00B43941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436A"/>
    <w:rsid w:val="00B97420"/>
    <w:rsid w:val="00BA05DD"/>
    <w:rsid w:val="00BA1514"/>
    <w:rsid w:val="00BA15A3"/>
    <w:rsid w:val="00BA208D"/>
    <w:rsid w:val="00BA5C07"/>
    <w:rsid w:val="00BA6599"/>
    <w:rsid w:val="00BA66A9"/>
    <w:rsid w:val="00BB17E1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54B9"/>
    <w:rsid w:val="00BE7E7C"/>
    <w:rsid w:val="00BF3B53"/>
    <w:rsid w:val="00BF7CE1"/>
    <w:rsid w:val="00C010B1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3207D"/>
    <w:rsid w:val="00C34836"/>
    <w:rsid w:val="00C34B6A"/>
    <w:rsid w:val="00C369A0"/>
    <w:rsid w:val="00C41788"/>
    <w:rsid w:val="00C41C10"/>
    <w:rsid w:val="00C4497F"/>
    <w:rsid w:val="00C45868"/>
    <w:rsid w:val="00C469DD"/>
    <w:rsid w:val="00C46B48"/>
    <w:rsid w:val="00C47C7C"/>
    <w:rsid w:val="00C5236C"/>
    <w:rsid w:val="00C562A0"/>
    <w:rsid w:val="00C577C0"/>
    <w:rsid w:val="00C65738"/>
    <w:rsid w:val="00C6700C"/>
    <w:rsid w:val="00C7467E"/>
    <w:rsid w:val="00C804D6"/>
    <w:rsid w:val="00C81D51"/>
    <w:rsid w:val="00C8237D"/>
    <w:rsid w:val="00C8339C"/>
    <w:rsid w:val="00C837D5"/>
    <w:rsid w:val="00C87A08"/>
    <w:rsid w:val="00C90176"/>
    <w:rsid w:val="00C9388D"/>
    <w:rsid w:val="00C93D85"/>
    <w:rsid w:val="00C950C7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FC7"/>
    <w:rsid w:val="00CC7057"/>
    <w:rsid w:val="00CC709A"/>
    <w:rsid w:val="00CC775F"/>
    <w:rsid w:val="00CD1EEB"/>
    <w:rsid w:val="00CD6F0F"/>
    <w:rsid w:val="00CD78FD"/>
    <w:rsid w:val="00CE1773"/>
    <w:rsid w:val="00CE425A"/>
    <w:rsid w:val="00CE7EC7"/>
    <w:rsid w:val="00CF2461"/>
    <w:rsid w:val="00D02DD4"/>
    <w:rsid w:val="00D0466B"/>
    <w:rsid w:val="00D07D24"/>
    <w:rsid w:val="00D12237"/>
    <w:rsid w:val="00D13083"/>
    <w:rsid w:val="00D16FA3"/>
    <w:rsid w:val="00D20869"/>
    <w:rsid w:val="00D20DC6"/>
    <w:rsid w:val="00D23D51"/>
    <w:rsid w:val="00D27103"/>
    <w:rsid w:val="00D35786"/>
    <w:rsid w:val="00D36440"/>
    <w:rsid w:val="00D40C11"/>
    <w:rsid w:val="00D438B6"/>
    <w:rsid w:val="00D469D0"/>
    <w:rsid w:val="00D46DD0"/>
    <w:rsid w:val="00D510DB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6704"/>
    <w:rsid w:val="00D774CA"/>
    <w:rsid w:val="00D81B25"/>
    <w:rsid w:val="00D829A0"/>
    <w:rsid w:val="00D87095"/>
    <w:rsid w:val="00D92DC5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5464"/>
    <w:rsid w:val="00DC2449"/>
    <w:rsid w:val="00DC3A98"/>
    <w:rsid w:val="00DC7153"/>
    <w:rsid w:val="00DC7E80"/>
    <w:rsid w:val="00DD0B15"/>
    <w:rsid w:val="00DD11DE"/>
    <w:rsid w:val="00DD3018"/>
    <w:rsid w:val="00DD3DE0"/>
    <w:rsid w:val="00DE0E38"/>
    <w:rsid w:val="00DE0E57"/>
    <w:rsid w:val="00DE2B6F"/>
    <w:rsid w:val="00DE4E63"/>
    <w:rsid w:val="00DE6EEB"/>
    <w:rsid w:val="00DE7C49"/>
    <w:rsid w:val="00DF0808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64F3"/>
    <w:rsid w:val="00E46A97"/>
    <w:rsid w:val="00E471B3"/>
    <w:rsid w:val="00E50895"/>
    <w:rsid w:val="00E5192E"/>
    <w:rsid w:val="00E54A3A"/>
    <w:rsid w:val="00E54FAF"/>
    <w:rsid w:val="00E652E9"/>
    <w:rsid w:val="00E66EED"/>
    <w:rsid w:val="00E6748C"/>
    <w:rsid w:val="00E6767A"/>
    <w:rsid w:val="00E76674"/>
    <w:rsid w:val="00E779F3"/>
    <w:rsid w:val="00E801A3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C2BDF"/>
    <w:rsid w:val="00ED285D"/>
    <w:rsid w:val="00ED6A86"/>
    <w:rsid w:val="00EE3F5C"/>
    <w:rsid w:val="00EE42F3"/>
    <w:rsid w:val="00EE533A"/>
    <w:rsid w:val="00EE791F"/>
    <w:rsid w:val="00EF1399"/>
    <w:rsid w:val="00EF3FD0"/>
    <w:rsid w:val="00EF4572"/>
    <w:rsid w:val="00EF6CEE"/>
    <w:rsid w:val="00F0015A"/>
    <w:rsid w:val="00F01030"/>
    <w:rsid w:val="00F01E43"/>
    <w:rsid w:val="00F05DB8"/>
    <w:rsid w:val="00F0659B"/>
    <w:rsid w:val="00F06A68"/>
    <w:rsid w:val="00F11A08"/>
    <w:rsid w:val="00F130EC"/>
    <w:rsid w:val="00F14BDA"/>
    <w:rsid w:val="00F16C00"/>
    <w:rsid w:val="00F16CA8"/>
    <w:rsid w:val="00F23D29"/>
    <w:rsid w:val="00F304A5"/>
    <w:rsid w:val="00F30A7A"/>
    <w:rsid w:val="00F31A1F"/>
    <w:rsid w:val="00F3307C"/>
    <w:rsid w:val="00F333AF"/>
    <w:rsid w:val="00F35129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A079F"/>
    <w:rsid w:val="00FB0025"/>
    <w:rsid w:val="00FB1ACD"/>
    <w:rsid w:val="00FB2B03"/>
    <w:rsid w:val="00FB4E50"/>
    <w:rsid w:val="00FB5B56"/>
    <w:rsid w:val="00FC05A8"/>
    <w:rsid w:val="00FC535C"/>
    <w:rsid w:val="00FC6B5F"/>
    <w:rsid w:val="00FC6E07"/>
    <w:rsid w:val="00FD0486"/>
    <w:rsid w:val="00FD0D52"/>
    <w:rsid w:val="00FD33CE"/>
    <w:rsid w:val="00FD3999"/>
    <w:rsid w:val="00FD469F"/>
    <w:rsid w:val="00FD4F23"/>
    <w:rsid w:val="00FD5C47"/>
    <w:rsid w:val="00FD7495"/>
    <w:rsid w:val="00FD7A23"/>
    <w:rsid w:val="00FE0123"/>
    <w:rsid w:val="00FE55F3"/>
    <w:rsid w:val="00FE60C9"/>
    <w:rsid w:val="00FE6708"/>
    <w:rsid w:val="00FF2E7A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4F0D2-255B-49CC-B5D0-811CEEF5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2020-03-26T14:40:00Z</cp:lastPrinted>
  <dcterms:created xsi:type="dcterms:W3CDTF">2020-03-25T13:56:00Z</dcterms:created>
  <dcterms:modified xsi:type="dcterms:W3CDTF">2020-03-26T14:40:00Z</dcterms:modified>
</cp:coreProperties>
</file>